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sz w:val="11"/>
        </w:rPr>
      </w:pPr>
    </w:p>
    <w:p>
      <w:pPr>
        <w:pStyle w:val="9"/>
        <w:rPr>
          <w:rFonts w:ascii="Times New Roman"/>
          <w:sz w:val="20"/>
        </w:rPr>
      </w:pPr>
    </w:p>
    <w:p>
      <w:pPr>
        <w:spacing w:before="168"/>
        <w:ind w:right="299"/>
        <w:jc w:val="center"/>
        <w:rPr>
          <w:rFonts w:hint="eastAsia"/>
          <w:sz w:val="44"/>
          <w:lang w:val="en-US" w:eastAsia="zh-CN"/>
        </w:rPr>
      </w:pPr>
      <w:r>
        <w:rPr>
          <w:rFonts w:hint="eastAsia"/>
          <w:sz w:val="44"/>
        </w:rPr>
        <w:t>南昌职业大学职教城校区</w:t>
      </w:r>
      <w:r>
        <w:rPr>
          <w:rFonts w:hint="eastAsia"/>
          <w:sz w:val="44"/>
          <w:lang w:val="en-US" w:eastAsia="zh-CN"/>
        </w:rPr>
        <w:t xml:space="preserve">一期工程  </w:t>
      </w:r>
    </w:p>
    <w:p>
      <w:pPr>
        <w:spacing w:before="168"/>
        <w:ind w:right="299"/>
        <w:jc w:val="center"/>
        <w:rPr>
          <w:rFonts w:hint="eastAsia"/>
          <w:sz w:val="44"/>
        </w:rPr>
      </w:pPr>
      <w:r>
        <w:rPr>
          <w:rFonts w:hint="eastAsia"/>
          <w:sz w:val="44"/>
          <w:lang w:val="en-US" w:eastAsia="zh-CN"/>
        </w:rPr>
        <w:t>（</w:t>
      </w:r>
      <w:r>
        <w:rPr>
          <w:rFonts w:hint="eastAsia"/>
          <w:sz w:val="44"/>
        </w:rPr>
        <w:t>绿色建筑</w:t>
      </w:r>
      <w:r>
        <w:rPr>
          <w:rFonts w:hint="eastAsia"/>
          <w:sz w:val="44"/>
          <w:lang w:val="en-US" w:eastAsia="zh-CN"/>
        </w:rPr>
        <w:t>咨询</w:t>
      </w:r>
      <w:r>
        <w:rPr>
          <w:rFonts w:hint="eastAsia"/>
          <w:sz w:val="44"/>
        </w:rPr>
        <w:t>、</w:t>
      </w:r>
      <w:r>
        <w:rPr>
          <w:rFonts w:hint="eastAsia"/>
          <w:sz w:val="44"/>
          <w:lang w:val="en-US" w:eastAsia="zh-CN"/>
        </w:rPr>
        <w:t>绿建配套公区</w:t>
      </w:r>
      <w:r>
        <w:rPr>
          <w:rFonts w:hint="eastAsia"/>
          <w:sz w:val="44"/>
        </w:rPr>
        <w:t>装饰设计、</w:t>
      </w:r>
      <w:r>
        <w:rPr>
          <w:rFonts w:hint="eastAsia"/>
          <w:sz w:val="44"/>
          <w:lang w:val="en-US" w:eastAsia="zh-CN"/>
        </w:rPr>
        <w:t>绿建配套</w:t>
      </w:r>
      <w:r>
        <w:rPr>
          <w:rFonts w:hint="eastAsia"/>
          <w:sz w:val="44"/>
        </w:rPr>
        <w:t>景观设计</w:t>
      </w:r>
      <w:r>
        <w:rPr>
          <w:rFonts w:hint="eastAsia"/>
          <w:sz w:val="44"/>
          <w:lang w:val="en-US" w:eastAsia="zh-CN"/>
        </w:rPr>
        <w:t>及海绵城市专项设计）</w:t>
      </w:r>
    </w:p>
    <w:p>
      <w:pPr>
        <w:tabs>
          <w:tab w:val="left" w:pos="1118"/>
        </w:tabs>
        <w:spacing w:before="70"/>
        <w:ind w:right="296"/>
        <w:jc w:val="center"/>
        <w:rPr>
          <w:rFonts w:hint="eastAsia"/>
          <w:sz w:val="44"/>
        </w:rPr>
      </w:pPr>
    </w:p>
    <w:p>
      <w:pPr>
        <w:pStyle w:val="9"/>
        <w:rPr>
          <w:sz w:val="20"/>
        </w:rPr>
      </w:pPr>
    </w:p>
    <w:p>
      <w:pPr>
        <w:pStyle w:val="9"/>
        <w:rPr>
          <w:sz w:val="20"/>
        </w:rPr>
      </w:pPr>
    </w:p>
    <w:p>
      <w:pPr>
        <w:spacing w:before="168"/>
        <w:ind w:right="299"/>
        <w:jc w:val="center"/>
        <w:rPr>
          <w:sz w:val="44"/>
        </w:rPr>
      </w:pPr>
      <w:r>
        <w:rPr>
          <w:sz w:val="44"/>
        </w:rPr>
        <w:t>招标文件</w:t>
      </w:r>
    </w:p>
    <w:p>
      <w:pPr>
        <w:pStyle w:val="9"/>
        <w:rPr>
          <w:sz w:val="44"/>
        </w:rPr>
      </w:pPr>
    </w:p>
    <w:p>
      <w:pPr>
        <w:pStyle w:val="9"/>
        <w:rPr>
          <w:sz w:val="44"/>
        </w:rPr>
      </w:pPr>
    </w:p>
    <w:p>
      <w:pPr>
        <w:pStyle w:val="9"/>
        <w:rPr>
          <w:sz w:val="44"/>
        </w:rPr>
      </w:pPr>
    </w:p>
    <w:p>
      <w:pPr>
        <w:pStyle w:val="9"/>
        <w:rPr>
          <w:sz w:val="44"/>
        </w:rPr>
      </w:pPr>
    </w:p>
    <w:p>
      <w:pPr>
        <w:pStyle w:val="9"/>
        <w:rPr>
          <w:sz w:val="44"/>
        </w:rPr>
      </w:pPr>
    </w:p>
    <w:p>
      <w:pPr>
        <w:pStyle w:val="9"/>
        <w:rPr>
          <w:sz w:val="44"/>
        </w:rPr>
      </w:pPr>
    </w:p>
    <w:p>
      <w:pPr>
        <w:pStyle w:val="9"/>
        <w:rPr>
          <w:sz w:val="44"/>
        </w:rPr>
      </w:pPr>
    </w:p>
    <w:p>
      <w:pPr>
        <w:pStyle w:val="9"/>
        <w:rPr>
          <w:sz w:val="44"/>
        </w:rPr>
      </w:pPr>
    </w:p>
    <w:p>
      <w:pPr>
        <w:pStyle w:val="9"/>
        <w:rPr>
          <w:sz w:val="44"/>
        </w:rPr>
      </w:pPr>
    </w:p>
    <w:p>
      <w:pPr>
        <w:pStyle w:val="9"/>
        <w:spacing w:before="8"/>
        <w:rPr>
          <w:sz w:val="41"/>
        </w:rPr>
      </w:pPr>
    </w:p>
    <w:p>
      <w:pPr>
        <w:tabs>
          <w:tab w:val="left" w:pos="2590"/>
        </w:tabs>
        <w:ind w:right="294"/>
        <w:jc w:val="center"/>
        <w:rPr>
          <w:sz w:val="28"/>
        </w:rPr>
      </w:pPr>
      <w:r>
        <w:rPr>
          <w:sz w:val="28"/>
        </w:rPr>
        <w:t>招标人：</w:t>
      </w:r>
      <w:r>
        <w:rPr>
          <w:rFonts w:hint="eastAsia"/>
          <w:sz w:val="28"/>
          <w:u w:val="single"/>
        </w:rPr>
        <w:t>南昌职业大学</w:t>
      </w:r>
    </w:p>
    <w:p>
      <w:pPr>
        <w:pStyle w:val="9"/>
        <w:spacing w:before="10"/>
        <w:rPr>
          <w:sz w:val="20"/>
        </w:rPr>
      </w:pPr>
    </w:p>
    <w:p>
      <w:pPr>
        <w:tabs>
          <w:tab w:val="left" w:pos="734"/>
          <w:tab w:val="left" w:pos="1749"/>
          <w:tab w:val="left" w:pos="2765"/>
        </w:tabs>
        <w:spacing w:before="62"/>
        <w:ind w:right="299"/>
        <w:jc w:val="center"/>
        <w:rPr>
          <w:sz w:val="28"/>
        </w:rPr>
      </w:pPr>
      <w:r>
        <w:rPr>
          <w:rFonts w:ascii="Times New Roman" w:eastAsia="Times New Roman"/>
          <w:sz w:val="28"/>
          <w:u w:val="single"/>
        </w:rPr>
        <w:t xml:space="preserve"> </w:t>
      </w:r>
      <w:r>
        <w:rPr>
          <w:rFonts w:ascii="Times New Roman" w:eastAsiaTheme="minorEastAsia"/>
          <w:sz w:val="28"/>
          <w:u w:val="single"/>
        </w:rPr>
        <w:t>202</w:t>
      </w:r>
      <w:r>
        <w:rPr>
          <w:rFonts w:hint="eastAsia" w:ascii="Times New Roman" w:eastAsiaTheme="minorEastAsia"/>
          <w:sz w:val="28"/>
          <w:u w:val="single"/>
          <w:lang w:val="en-US" w:eastAsia="zh-CN"/>
        </w:rPr>
        <w:t>3</w:t>
      </w:r>
      <w:r>
        <w:rPr>
          <w:sz w:val="28"/>
        </w:rPr>
        <w:t>年</w:t>
      </w:r>
      <w:r>
        <w:rPr>
          <w:sz w:val="28"/>
          <w:u w:val="single"/>
        </w:rPr>
        <w:t xml:space="preserve"> </w:t>
      </w:r>
      <w:r>
        <w:rPr>
          <w:rFonts w:hint="eastAsia"/>
          <w:sz w:val="28"/>
          <w:u w:val="single"/>
          <w:lang w:val="en-US" w:eastAsia="zh-CN"/>
        </w:rPr>
        <w:t>4</w:t>
      </w:r>
      <w:r>
        <w:rPr>
          <w:sz w:val="28"/>
        </w:rPr>
        <w:t>月</w:t>
      </w:r>
      <w:r>
        <w:rPr>
          <w:sz w:val="28"/>
          <w:u w:val="single"/>
        </w:rPr>
        <w:t xml:space="preserve"> </w:t>
      </w:r>
      <w:r>
        <w:rPr>
          <w:rFonts w:hint="eastAsia"/>
          <w:color w:val="auto"/>
          <w:sz w:val="28"/>
          <w:highlight w:val="none"/>
          <w:u w:val="single"/>
          <w:shd w:val="clear" w:color="FFFFFF"/>
          <w:lang w:val="en-US" w:eastAsia="zh-CN"/>
        </w:rPr>
        <w:t>13</w:t>
      </w:r>
      <w:r>
        <w:rPr>
          <w:sz w:val="28"/>
        </w:rPr>
        <w:t>日</w:t>
      </w:r>
    </w:p>
    <w:p>
      <w:pPr>
        <w:jc w:val="center"/>
        <w:rPr>
          <w:sz w:val="28"/>
        </w:rPr>
        <w:sectPr>
          <w:pgSz w:w="12240" w:h="15840"/>
          <w:pgMar w:top="1500" w:right="1100" w:bottom="280" w:left="1400" w:header="720" w:footer="720" w:gutter="0"/>
          <w:cols w:space="720" w:num="1"/>
        </w:sectPr>
      </w:pPr>
    </w:p>
    <w:sdt>
      <w:sdtPr>
        <w:rPr>
          <w:sz w:val="21"/>
        </w:rPr>
        <w:id w:val="147461628"/>
        <w:showingPlcHdr/>
        <w15:color w:val="DBDBDB"/>
        <w:docPartObj>
          <w:docPartGallery w:val="Table of Contents"/>
          <w:docPartUnique/>
        </w:docPartObj>
      </w:sdtPr>
      <w:sdtEndPr>
        <w:rPr>
          <w:rFonts w:ascii="Calibri" w:eastAsia="Calibri"/>
          <w:sz w:val="22"/>
        </w:rPr>
      </w:sdtEndPr>
      <w:sdtContent>
        <w:p>
          <w:pPr>
            <w:rPr>
              <w:rFonts w:ascii="Calibri" w:eastAsia="Calibri"/>
            </w:rPr>
            <w:sectPr>
              <w:type w:val="continuous"/>
              <w:pgSz w:w="12240" w:h="15840"/>
              <w:pgMar w:top="1380" w:right="1100" w:bottom="1464" w:left="1400" w:header="720" w:footer="720" w:gutter="0"/>
              <w:cols w:space="720" w:num="1"/>
            </w:sectPr>
          </w:pPr>
        </w:p>
      </w:sdtContent>
    </w:sdt>
    <w:p>
      <w:pPr>
        <w:pStyle w:val="2"/>
        <w:spacing w:line="683" w:lineRule="exact"/>
      </w:pPr>
      <w:bookmarkStart w:id="0" w:name="_Toc16944"/>
      <w:r>
        <w:t>第一章投标邀请书</w:t>
      </w:r>
      <w:bookmarkEnd w:id="0"/>
    </w:p>
    <w:p>
      <w:pPr>
        <w:tabs>
          <w:tab w:val="left" w:pos="1118"/>
        </w:tabs>
        <w:spacing w:before="309"/>
        <w:ind w:right="293"/>
        <w:jc w:val="center"/>
        <w:rPr>
          <w:rFonts w:hint="eastAsia"/>
          <w:spacing w:val="-3"/>
          <w:sz w:val="28"/>
          <w:lang w:val="en-US" w:eastAsia="zh-CN"/>
        </w:rPr>
      </w:pPr>
      <w:r>
        <w:rPr>
          <w:rFonts w:hint="eastAsia"/>
          <w:spacing w:val="-3"/>
          <w:sz w:val="28"/>
        </w:rPr>
        <w:t>南昌职业大学职教城校区</w:t>
      </w:r>
      <w:r>
        <w:rPr>
          <w:rFonts w:hint="eastAsia"/>
          <w:spacing w:val="-3"/>
          <w:sz w:val="28"/>
          <w:lang w:val="en-US" w:eastAsia="zh-CN"/>
        </w:rPr>
        <w:t xml:space="preserve">一期工程  </w:t>
      </w:r>
    </w:p>
    <w:p>
      <w:pPr>
        <w:tabs>
          <w:tab w:val="left" w:pos="1118"/>
        </w:tabs>
        <w:spacing w:before="309"/>
        <w:ind w:right="293"/>
        <w:jc w:val="center"/>
        <w:rPr>
          <w:rFonts w:hint="eastAsia"/>
          <w:sz w:val="44"/>
        </w:rPr>
      </w:pPr>
      <w:r>
        <w:rPr>
          <w:rFonts w:hint="eastAsia"/>
          <w:spacing w:val="-3"/>
          <w:sz w:val="28"/>
          <w:lang w:val="en-US" w:eastAsia="zh-CN"/>
        </w:rPr>
        <w:t>（</w:t>
      </w:r>
      <w:r>
        <w:rPr>
          <w:rFonts w:hint="eastAsia"/>
          <w:spacing w:val="-3"/>
          <w:sz w:val="28"/>
        </w:rPr>
        <w:t>绿色建筑</w:t>
      </w:r>
      <w:r>
        <w:rPr>
          <w:rFonts w:hint="eastAsia"/>
          <w:spacing w:val="-3"/>
          <w:sz w:val="28"/>
          <w:lang w:val="en-US" w:eastAsia="zh-CN"/>
        </w:rPr>
        <w:t>咨询</w:t>
      </w:r>
      <w:r>
        <w:rPr>
          <w:rFonts w:hint="eastAsia"/>
          <w:spacing w:val="-3"/>
          <w:sz w:val="28"/>
        </w:rPr>
        <w:t>、</w:t>
      </w:r>
      <w:r>
        <w:rPr>
          <w:rFonts w:hint="eastAsia"/>
          <w:spacing w:val="-3"/>
          <w:sz w:val="28"/>
          <w:lang w:val="en-US" w:eastAsia="zh-CN"/>
        </w:rPr>
        <w:t>绿建配套公区</w:t>
      </w:r>
      <w:r>
        <w:rPr>
          <w:rFonts w:hint="eastAsia"/>
          <w:spacing w:val="-3"/>
          <w:sz w:val="28"/>
        </w:rPr>
        <w:t>装饰设计、</w:t>
      </w:r>
      <w:r>
        <w:rPr>
          <w:rFonts w:hint="eastAsia"/>
          <w:spacing w:val="-3"/>
          <w:sz w:val="28"/>
          <w:lang w:val="en-US" w:eastAsia="zh-CN"/>
        </w:rPr>
        <w:t>绿建配套</w:t>
      </w:r>
      <w:r>
        <w:rPr>
          <w:rFonts w:hint="eastAsia"/>
          <w:spacing w:val="-3"/>
          <w:sz w:val="28"/>
        </w:rPr>
        <w:t>景观设计</w:t>
      </w:r>
      <w:r>
        <w:rPr>
          <w:rFonts w:hint="eastAsia"/>
          <w:spacing w:val="-3"/>
          <w:sz w:val="28"/>
          <w:lang w:val="en-US" w:eastAsia="zh-CN"/>
        </w:rPr>
        <w:t>及海绵城市专项设计）</w:t>
      </w:r>
    </w:p>
    <w:p>
      <w:pPr>
        <w:tabs>
          <w:tab w:val="left" w:pos="1118"/>
        </w:tabs>
        <w:spacing w:before="309"/>
        <w:ind w:right="293"/>
        <w:jc w:val="center"/>
        <w:rPr>
          <w:sz w:val="28"/>
        </w:rPr>
      </w:pPr>
      <w:r>
        <w:rPr>
          <w:spacing w:val="-3"/>
          <w:sz w:val="28"/>
        </w:rPr>
        <w:t>投标邀请书</w:t>
      </w:r>
    </w:p>
    <w:p>
      <w:pPr>
        <w:pStyle w:val="9"/>
        <w:rPr>
          <w:sz w:val="20"/>
        </w:rPr>
      </w:pPr>
    </w:p>
    <w:p>
      <w:pPr>
        <w:pStyle w:val="9"/>
        <w:spacing w:before="6"/>
      </w:pPr>
      <w:r>
        <w:rPr>
          <w:rFonts w:hint="eastAsia"/>
        </w:rPr>
        <w:t>致投标人：</w:t>
      </w:r>
    </w:p>
    <w:p>
      <w:pPr>
        <w:pStyle w:val="21"/>
        <w:keepNext w:val="0"/>
        <w:keepLines w:val="0"/>
        <w:pageBreakBefore w:val="0"/>
        <w:widowControl w:val="0"/>
        <w:numPr>
          <w:ilvl w:val="0"/>
          <w:numId w:val="1"/>
        </w:numPr>
        <w:tabs>
          <w:tab w:val="left" w:pos="802"/>
        </w:tabs>
        <w:kinsoku/>
        <w:wordWrap/>
        <w:overflowPunct/>
        <w:topLinePunct w:val="0"/>
        <w:autoSpaceDE w:val="0"/>
        <w:autoSpaceDN w:val="0"/>
        <w:bidi w:val="0"/>
        <w:adjustRightInd/>
        <w:snapToGrid/>
        <w:spacing w:before="178" w:line="240" w:lineRule="auto"/>
        <w:ind w:left="842" w:leftChars="0" w:hanging="402" w:firstLineChars="0"/>
        <w:textAlignment w:val="auto"/>
        <w:rPr>
          <w:rFonts w:ascii="Microsoft JhengHei" w:eastAsia="Microsoft JhengHei"/>
          <w:b/>
          <w:sz w:val="32"/>
        </w:rPr>
      </w:pPr>
      <w:r>
        <w:rPr>
          <w:rFonts w:hint="eastAsia" w:ascii="Microsoft JhengHei" w:eastAsia="Microsoft JhengHei"/>
          <w:b/>
          <w:sz w:val="32"/>
        </w:rPr>
        <w:t>招标条件</w:t>
      </w:r>
    </w:p>
    <w:p>
      <w:pPr>
        <w:keepNext w:val="0"/>
        <w:keepLines w:val="0"/>
        <w:pageBreakBefore w:val="0"/>
        <w:widowControl w:val="0"/>
        <w:tabs>
          <w:tab w:val="left" w:pos="1118"/>
        </w:tabs>
        <w:kinsoku/>
        <w:wordWrap/>
        <w:overflowPunct/>
        <w:topLinePunct w:val="0"/>
        <w:autoSpaceDE w:val="0"/>
        <w:autoSpaceDN w:val="0"/>
        <w:bidi w:val="0"/>
        <w:adjustRightInd/>
        <w:snapToGrid/>
        <w:spacing w:before="309" w:line="240" w:lineRule="auto"/>
        <w:ind w:right="293" w:firstLine="880" w:firstLineChars="400"/>
        <w:jc w:val="both"/>
        <w:textAlignment w:val="auto"/>
        <w:rPr>
          <w:rFonts w:hint="eastAsia" w:ascii="宋体" w:hAnsi="宋体" w:eastAsia="宋体" w:cs="宋体"/>
          <w:spacing w:val="-3"/>
          <w:sz w:val="21"/>
          <w:szCs w:val="21"/>
          <w:u w:val="single"/>
          <w:lang w:val="en-US" w:eastAsia="zh-CN" w:bidi="zh-CN"/>
        </w:rPr>
      </w:pPr>
      <w:r>
        <w:t>本招标项目</w:t>
      </w:r>
      <w:r>
        <w:rPr>
          <w:rFonts w:hint="eastAsia" w:ascii="宋体" w:hAnsi="宋体" w:eastAsia="宋体" w:cs="宋体"/>
          <w:spacing w:val="-3"/>
          <w:sz w:val="21"/>
          <w:szCs w:val="21"/>
          <w:u w:val="single"/>
          <w:lang w:val="zh-CN" w:eastAsia="zh-CN" w:bidi="zh-CN"/>
        </w:rPr>
        <w:t>南昌职业大学职教城校区</w:t>
      </w:r>
      <w:r>
        <w:rPr>
          <w:rFonts w:hint="eastAsia" w:ascii="宋体" w:hAnsi="宋体" w:eastAsia="宋体" w:cs="宋体"/>
          <w:spacing w:val="-3"/>
          <w:sz w:val="21"/>
          <w:szCs w:val="21"/>
          <w:u w:val="single"/>
          <w:lang w:val="en-US" w:eastAsia="zh-CN" w:bidi="zh-CN"/>
        </w:rPr>
        <w:t xml:space="preserve">一期工程  </w:t>
      </w:r>
    </w:p>
    <w:p>
      <w:pPr>
        <w:keepNext w:val="0"/>
        <w:keepLines w:val="0"/>
        <w:pageBreakBefore w:val="0"/>
        <w:widowControl w:val="0"/>
        <w:tabs>
          <w:tab w:val="left" w:pos="1118"/>
        </w:tabs>
        <w:kinsoku/>
        <w:wordWrap/>
        <w:overflowPunct/>
        <w:topLinePunct w:val="0"/>
        <w:autoSpaceDE w:val="0"/>
        <w:autoSpaceDN w:val="0"/>
        <w:bidi w:val="0"/>
        <w:adjustRightInd/>
        <w:snapToGrid/>
        <w:spacing w:before="309" w:line="240" w:lineRule="auto"/>
        <w:ind w:right="293"/>
        <w:jc w:val="center"/>
        <w:textAlignment w:val="auto"/>
        <w:rPr>
          <w:rFonts w:hint="eastAsia" w:ascii="宋体" w:hAnsi="宋体" w:eastAsia="宋体" w:cs="宋体"/>
          <w:spacing w:val="-3"/>
          <w:sz w:val="21"/>
          <w:szCs w:val="21"/>
          <w:u w:val="single"/>
          <w:lang w:val="zh-CN" w:eastAsia="zh-CN" w:bidi="zh-CN"/>
        </w:rPr>
      </w:pPr>
      <w:r>
        <w:rPr>
          <w:rFonts w:hint="eastAsia" w:ascii="宋体" w:hAnsi="宋体" w:eastAsia="宋体" w:cs="宋体"/>
          <w:spacing w:val="-3"/>
          <w:sz w:val="21"/>
          <w:szCs w:val="21"/>
          <w:u w:val="single"/>
          <w:lang w:val="en-US" w:eastAsia="zh-CN" w:bidi="zh-CN"/>
        </w:rPr>
        <w:t>（</w:t>
      </w:r>
      <w:r>
        <w:rPr>
          <w:rFonts w:hint="eastAsia" w:ascii="宋体" w:hAnsi="宋体" w:eastAsia="宋体" w:cs="宋体"/>
          <w:spacing w:val="-3"/>
          <w:sz w:val="21"/>
          <w:szCs w:val="21"/>
          <w:u w:val="single"/>
          <w:lang w:val="zh-CN" w:eastAsia="zh-CN" w:bidi="zh-CN"/>
        </w:rPr>
        <w:t>绿色建筑</w:t>
      </w:r>
      <w:r>
        <w:rPr>
          <w:rFonts w:hint="eastAsia" w:ascii="宋体" w:hAnsi="宋体" w:eastAsia="宋体" w:cs="宋体"/>
          <w:spacing w:val="-3"/>
          <w:sz w:val="21"/>
          <w:szCs w:val="21"/>
          <w:u w:val="single"/>
          <w:lang w:val="en-US" w:eastAsia="zh-CN" w:bidi="zh-CN"/>
        </w:rPr>
        <w:t>咨询</w:t>
      </w:r>
      <w:r>
        <w:rPr>
          <w:rFonts w:hint="eastAsia" w:ascii="宋体" w:hAnsi="宋体" w:eastAsia="宋体" w:cs="宋体"/>
          <w:spacing w:val="-3"/>
          <w:sz w:val="21"/>
          <w:szCs w:val="21"/>
          <w:u w:val="single"/>
          <w:lang w:val="zh-CN" w:eastAsia="zh-CN" w:bidi="zh-CN"/>
        </w:rPr>
        <w:t>、</w:t>
      </w:r>
      <w:r>
        <w:rPr>
          <w:rFonts w:hint="eastAsia" w:ascii="宋体" w:hAnsi="宋体" w:eastAsia="宋体" w:cs="宋体"/>
          <w:spacing w:val="-3"/>
          <w:sz w:val="21"/>
          <w:szCs w:val="21"/>
          <w:u w:val="single"/>
          <w:lang w:val="en-US" w:eastAsia="zh-CN" w:bidi="zh-CN"/>
        </w:rPr>
        <w:t>绿建配套公区</w:t>
      </w:r>
      <w:r>
        <w:rPr>
          <w:rFonts w:hint="eastAsia" w:ascii="宋体" w:hAnsi="宋体" w:eastAsia="宋体" w:cs="宋体"/>
          <w:spacing w:val="-3"/>
          <w:sz w:val="21"/>
          <w:szCs w:val="21"/>
          <w:u w:val="single"/>
          <w:lang w:val="zh-CN" w:eastAsia="zh-CN" w:bidi="zh-CN"/>
        </w:rPr>
        <w:t>装饰设计、</w:t>
      </w:r>
      <w:r>
        <w:rPr>
          <w:rFonts w:hint="eastAsia" w:ascii="宋体" w:hAnsi="宋体" w:eastAsia="宋体" w:cs="宋体"/>
          <w:spacing w:val="-3"/>
          <w:sz w:val="21"/>
          <w:szCs w:val="21"/>
          <w:u w:val="single"/>
          <w:lang w:val="en-US" w:eastAsia="zh-CN" w:bidi="zh-CN"/>
        </w:rPr>
        <w:t>绿建配套</w:t>
      </w:r>
      <w:r>
        <w:rPr>
          <w:rFonts w:hint="eastAsia" w:ascii="宋体" w:hAnsi="宋体" w:eastAsia="宋体" w:cs="宋体"/>
          <w:spacing w:val="-3"/>
          <w:sz w:val="21"/>
          <w:szCs w:val="21"/>
          <w:u w:val="single"/>
          <w:lang w:val="zh-CN" w:eastAsia="zh-CN" w:bidi="zh-CN"/>
        </w:rPr>
        <w:t>景观设计</w:t>
      </w:r>
      <w:r>
        <w:rPr>
          <w:rFonts w:hint="eastAsia" w:ascii="宋体" w:hAnsi="宋体" w:eastAsia="宋体" w:cs="宋体"/>
          <w:spacing w:val="-3"/>
          <w:sz w:val="21"/>
          <w:szCs w:val="21"/>
          <w:u w:val="single"/>
          <w:lang w:val="en-US" w:eastAsia="zh-CN" w:bidi="zh-CN"/>
        </w:rPr>
        <w:t>及海绵城市专项设计）</w:t>
      </w:r>
    </w:p>
    <w:p>
      <w:pPr>
        <w:pStyle w:val="9"/>
        <w:keepNext w:val="0"/>
        <w:keepLines w:val="0"/>
        <w:pageBreakBefore w:val="0"/>
        <w:widowControl w:val="0"/>
        <w:tabs>
          <w:tab w:val="left" w:pos="2896"/>
          <w:tab w:val="left" w:pos="3772"/>
          <w:tab w:val="left" w:pos="4600"/>
          <w:tab w:val="left" w:pos="7176"/>
          <w:tab w:val="left" w:pos="7778"/>
        </w:tabs>
        <w:kinsoku/>
        <w:wordWrap/>
        <w:overflowPunct/>
        <w:topLinePunct w:val="0"/>
        <w:autoSpaceDE w:val="0"/>
        <w:autoSpaceDN w:val="0"/>
        <w:bidi w:val="0"/>
        <w:adjustRightInd/>
        <w:snapToGrid/>
        <w:spacing w:before="299" w:line="240" w:lineRule="auto"/>
        <w:ind w:right="693"/>
        <w:jc w:val="both"/>
        <w:textAlignment w:val="auto"/>
      </w:pPr>
      <w:r>
        <w:rPr>
          <w:rFonts w:hint="eastAsia"/>
          <w:sz w:val="21"/>
          <w:szCs w:val="21"/>
          <w:u w:val="single"/>
          <w:lang w:val="en-US" w:eastAsia="zh-CN"/>
        </w:rPr>
        <w:t>（</w:t>
      </w:r>
      <w:r>
        <w:t>项目名</w:t>
      </w:r>
      <w:r>
        <w:rPr>
          <w:spacing w:val="-3"/>
        </w:rPr>
        <w:t>称</w:t>
      </w:r>
      <w:r>
        <w:t>）招</w:t>
      </w:r>
      <w:r>
        <w:rPr>
          <w:spacing w:val="-3"/>
        </w:rPr>
        <w:t>标人</w:t>
      </w:r>
      <w:r>
        <w:t>为</w:t>
      </w:r>
      <w:r>
        <w:rPr>
          <w:rFonts w:hint="eastAsia"/>
          <w:spacing w:val="-3"/>
          <w:u w:val="single"/>
        </w:rPr>
        <w:t>南昌职业大学</w:t>
      </w:r>
      <w:r>
        <w:rPr>
          <w:spacing w:val="-3"/>
        </w:rPr>
        <w:t>，</w:t>
      </w:r>
      <w:r>
        <w:t>招标项</w:t>
      </w:r>
      <w:r>
        <w:rPr>
          <w:spacing w:val="-3"/>
        </w:rPr>
        <w:t>目</w:t>
      </w:r>
      <w:r>
        <w:rPr>
          <w:spacing w:val="-13"/>
        </w:rPr>
        <w:t>资</w:t>
      </w:r>
      <w:r>
        <w:t>金</w:t>
      </w:r>
      <w:r>
        <w:rPr>
          <w:rFonts w:hint="eastAsia"/>
          <w:lang w:val="en-US"/>
        </w:rPr>
        <w:t>为自有资金</w:t>
      </w:r>
      <w:r>
        <w:rPr>
          <w:spacing w:val="-27"/>
        </w:rPr>
        <w:t>。</w:t>
      </w:r>
      <w:r>
        <w:t>该项</w:t>
      </w:r>
      <w:r>
        <w:rPr>
          <w:spacing w:val="-3"/>
        </w:rPr>
        <w:t>目</w:t>
      </w:r>
      <w:r>
        <w:t>已</w:t>
      </w:r>
      <w:r>
        <w:rPr>
          <w:spacing w:val="-3"/>
        </w:rPr>
        <w:t>具</w:t>
      </w:r>
      <w:r>
        <w:t>备</w:t>
      </w:r>
      <w:r>
        <w:rPr>
          <w:spacing w:val="-3"/>
        </w:rPr>
        <w:t>招</w:t>
      </w:r>
      <w:r>
        <w:rPr>
          <w:spacing w:val="-14"/>
        </w:rPr>
        <w:t>标</w:t>
      </w:r>
      <w:r>
        <w:t>条件</w:t>
      </w:r>
      <w:r>
        <w:rPr>
          <w:spacing w:val="-3"/>
        </w:rPr>
        <w:t>，</w:t>
      </w:r>
      <w:r>
        <w:t>现</w:t>
      </w:r>
      <w:r>
        <w:rPr>
          <w:spacing w:val="-3"/>
        </w:rPr>
        <w:t>邀</w:t>
      </w:r>
      <w:r>
        <w:t>请</w:t>
      </w:r>
      <w:r>
        <w:rPr>
          <w:spacing w:val="-3"/>
        </w:rPr>
        <w:t>你</w:t>
      </w:r>
      <w:r>
        <w:t>单</w:t>
      </w:r>
      <w:r>
        <w:rPr>
          <w:spacing w:val="-3"/>
        </w:rPr>
        <w:t>位</w:t>
      </w:r>
      <w:r>
        <w:t>参</w:t>
      </w:r>
      <w:r>
        <w:rPr>
          <w:spacing w:val="-3"/>
        </w:rPr>
        <w:t>加</w:t>
      </w:r>
      <w:r>
        <w:t>采</w:t>
      </w:r>
      <w:r>
        <w:rPr>
          <w:spacing w:val="-3"/>
        </w:rPr>
        <w:t>购</w:t>
      </w:r>
      <w:r>
        <w:t>投</w:t>
      </w:r>
      <w:r>
        <w:rPr>
          <w:spacing w:val="-3"/>
        </w:rPr>
        <w:t>标</w:t>
      </w:r>
      <w:r>
        <w:t>。</w:t>
      </w:r>
    </w:p>
    <w:p>
      <w:pPr>
        <w:pStyle w:val="21"/>
        <w:keepNext w:val="0"/>
        <w:keepLines w:val="0"/>
        <w:pageBreakBefore w:val="0"/>
        <w:widowControl w:val="0"/>
        <w:numPr>
          <w:ilvl w:val="0"/>
          <w:numId w:val="1"/>
        </w:numPr>
        <w:tabs>
          <w:tab w:val="left" w:pos="802"/>
        </w:tabs>
        <w:kinsoku/>
        <w:wordWrap/>
        <w:overflowPunct/>
        <w:topLinePunct w:val="0"/>
        <w:autoSpaceDE w:val="0"/>
        <w:autoSpaceDN w:val="0"/>
        <w:bidi w:val="0"/>
        <w:adjustRightInd/>
        <w:snapToGrid/>
        <w:spacing w:before="44" w:line="240" w:lineRule="auto"/>
        <w:ind w:left="842" w:leftChars="0" w:hanging="402" w:firstLineChars="0"/>
        <w:textAlignment w:val="auto"/>
        <w:rPr>
          <w:rFonts w:ascii="Microsoft JhengHei" w:eastAsia="Microsoft JhengHei"/>
          <w:b/>
          <w:sz w:val="32"/>
        </w:rPr>
      </w:pPr>
      <w:r>
        <w:rPr>
          <w:rFonts w:hint="eastAsia" w:ascii="Microsoft JhengHei" w:eastAsia="Microsoft JhengHei"/>
          <w:b/>
          <w:sz w:val="32"/>
        </w:rPr>
        <w:t>项目概况与招标范围</w:t>
      </w:r>
    </w:p>
    <w:p>
      <w:pPr>
        <w:keepNext w:val="0"/>
        <w:keepLines w:val="0"/>
        <w:pageBreakBefore w:val="0"/>
        <w:widowControl w:val="0"/>
        <w:tabs>
          <w:tab w:val="left" w:pos="1118"/>
        </w:tabs>
        <w:kinsoku/>
        <w:wordWrap/>
        <w:overflowPunct/>
        <w:topLinePunct w:val="0"/>
        <w:autoSpaceDE w:val="0"/>
        <w:autoSpaceDN w:val="0"/>
        <w:bidi w:val="0"/>
        <w:adjustRightInd/>
        <w:snapToGrid/>
        <w:spacing w:line="360" w:lineRule="auto"/>
        <w:ind w:left="880" w:leftChars="400" w:right="295" w:firstLine="0" w:firstLineChars="0"/>
        <w:jc w:val="both"/>
        <w:textAlignment w:val="auto"/>
        <w:rPr>
          <w:rFonts w:hint="default" w:eastAsia="宋体"/>
          <w:lang w:val="en-US" w:eastAsia="zh-CN"/>
        </w:rPr>
      </w:pPr>
      <w:bookmarkStart w:id="10" w:name="_GoBack"/>
      <w:r>
        <w:rPr>
          <w:rFonts w:hint="eastAsia"/>
          <w:u w:val="single"/>
          <w:lang w:val="en-US" w:eastAsia="zh-CN"/>
        </w:rPr>
        <w:t>项目编号：NZD20230413</w:t>
      </w:r>
      <w:bookmarkEnd w:id="10"/>
    </w:p>
    <w:p>
      <w:pPr>
        <w:keepNext w:val="0"/>
        <w:keepLines w:val="0"/>
        <w:pageBreakBefore w:val="0"/>
        <w:widowControl w:val="0"/>
        <w:tabs>
          <w:tab w:val="left" w:pos="1118"/>
        </w:tabs>
        <w:kinsoku/>
        <w:wordWrap/>
        <w:overflowPunct/>
        <w:topLinePunct w:val="0"/>
        <w:autoSpaceDE w:val="0"/>
        <w:autoSpaceDN w:val="0"/>
        <w:bidi w:val="0"/>
        <w:adjustRightInd/>
        <w:snapToGrid/>
        <w:spacing w:line="360" w:lineRule="auto"/>
        <w:ind w:left="880" w:leftChars="400" w:right="295" w:firstLine="0" w:firstLineChars="0"/>
        <w:jc w:val="both"/>
        <w:textAlignment w:val="auto"/>
      </w:pPr>
      <w:r>
        <w:t>本招目</w:t>
      </w:r>
      <w:r>
        <w:rPr>
          <w:rFonts w:hint="eastAsia"/>
        </w:rPr>
        <w:t>为</w:t>
      </w:r>
      <w:r>
        <w:rPr>
          <w:rFonts w:hint="eastAsia" w:ascii="宋体" w:hAnsi="宋体" w:eastAsia="宋体" w:cs="宋体"/>
          <w:spacing w:val="-3"/>
          <w:sz w:val="21"/>
          <w:szCs w:val="21"/>
          <w:u w:val="single"/>
          <w:lang w:val="zh-CN" w:eastAsia="zh-CN" w:bidi="zh-CN"/>
        </w:rPr>
        <w:t>南昌职业大学职教城校区</w:t>
      </w:r>
      <w:r>
        <w:rPr>
          <w:rFonts w:hint="eastAsia" w:ascii="宋体" w:hAnsi="宋体" w:eastAsia="宋体" w:cs="宋体"/>
          <w:spacing w:val="-3"/>
          <w:sz w:val="21"/>
          <w:szCs w:val="21"/>
          <w:u w:val="single"/>
          <w:lang w:val="en-US" w:eastAsia="zh-CN" w:bidi="zh-CN"/>
        </w:rPr>
        <w:t>一期工程  （</w:t>
      </w:r>
      <w:r>
        <w:rPr>
          <w:rFonts w:hint="eastAsia" w:ascii="宋体" w:hAnsi="宋体" w:eastAsia="宋体" w:cs="宋体"/>
          <w:spacing w:val="-3"/>
          <w:sz w:val="21"/>
          <w:szCs w:val="21"/>
          <w:u w:val="single"/>
          <w:lang w:val="zh-CN" w:eastAsia="zh-CN" w:bidi="zh-CN"/>
        </w:rPr>
        <w:t>绿色建筑</w:t>
      </w:r>
      <w:r>
        <w:rPr>
          <w:rFonts w:hint="eastAsia" w:ascii="宋体" w:hAnsi="宋体" w:eastAsia="宋体" w:cs="宋体"/>
          <w:spacing w:val="-3"/>
          <w:sz w:val="21"/>
          <w:szCs w:val="21"/>
          <w:u w:val="single"/>
          <w:lang w:val="en-US" w:eastAsia="zh-CN" w:bidi="zh-CN"/>
        </w:rPr>
        <w:t>咨询</w:t>
      </w:r>
      <w:r>
        <w:rPr>
          <w:rFonts w:hint="eastAsia" w:ascii="宋体" w:hAnsi="宋体" w:eastAsia="宋体" w:cs="宋体"/>
          <w:spacing w:val="-3"/>
          <w:sz w:val="21"/>
          <w:szCs w:val="21"/>
          <w:u w:val="single"/>
          <w:lang w:val="zh-CN" w:eastAsia="zh-CN" w:bidi="zh-CN"/>
        </w:rPr>
        <w:t>、</w:t>
      </w:r>
      <w:r>
        <w:rPr>
          <w:rFonts w:hint="eastAsia" w:ascii="宋体" w:hAnsi="宋体" w:eastAsia="宋体" w:cs="宋体"/>
          <w:spacing w:val="-3"/>
          <w:sz w:val="21"/>
          <w:szCs w:val="21"/>
          <w:u w:val="single"/>
          <w:lang w:val="en-US" w:eastAsia="zh-CN" w:bidi="zh-CN"/>
        </w:rPr>
        <w:t>绿建配套公区</w:t>
      </w:r>
      <w:r>
        <w:rPr>
          <w:rFonts w:hint="eastAsia" w:ascii="宋体" w:hAnsi="宋体" w:eastAsia="宋体" w:cs="宋体"/>
          <w:spacing w:val="-3"/>
          <w:sz w:val="21"/>
          <w:szCs w:val="21"/>
          <w:u w:val="single"/>
          <w:lang w:val="zh-CN" w:eastAsia="zh-CN" w:bidi="zh-CN"/>
        </w:rPr>
        <w:t>装饰设计、</w:t>
      </w:r>
      <w:r>
        <w:rPr>
          <w:rFonts w:hint="eastAsia" w:ascii="宋体" w:hAnsi="宋体" w:eastAsia="宋体" w:cs="宋体"/>
          <w:spacing w:val="-3"/>
          <w:sz w:val="21"/>
          <w:szCs w:val="21"/>
          <w:u w:val="single"/>
          <w:lang w:val="en-US" w:eastAsia="zh-CN" w:bidi="zh-CN"/>
        </w:rPr>
        <w:t>绿建配套</w:t>
      </w:r>
      <w:r>
        <w:rPr>
          <w:rFonts w:hint="eastAsia" w:ascii="宋体" w:hAnsi="宋体" w:eastAsia="宋体" w:cs="宋体"/>
          <w:spacing w:val="-3"/>
          <w:sz w:val="21"/>
          <w:szCs w:val="21"/>
          <w:u w:val="single"/>
          <w:lang w:val="zh-CN" w:eastAsia="zh-CN" w:bidi="zh-CN"/>
        </w:rPr>
        <w:t>景观设计</w:t>
      </w:r>
      <w:r>
        <w:rPr>
          <w:rFonts w:hint="eastAsia" w:ascii="宋体" w:hAnsi="宋体" w:eastAsia="宋体" w:cs="宋体"/>
          <w:spacing w:val="-3"/>
          <w:sz w:val="21"/>
          <w:szCs w:val="21"/>
          <w:u w:val="single"/>
          <w:lang w:val="en-US" w:eastAsia="zh-CN" w:bidi="zh-CN"/>
        </w:rPr>
        <w:t>及海绵城市专项设计）</w:t>
      </w:r>
      <w:r>
        <w:rPr>
          <w:rFonts w:hint="eastAsia"/>
          <w:u w:val="single"/>
        </w:rPr>
        <w:t>，总</w:t>
      </w:r>
      <w:r>
        <w:rPr>
          <w:rFonts w:hint="eastAsia"/>
          <w:u w:val="single"/>
          <w:lang w:val="en-US" w:eastAsia="zh-CN"/>
        </w:rPr>
        <w:t>建筑</w:t>
      </w:r>
      <w:r>
        <w:rPr>
          <w:rFonts w:hint="eastAsia"/>
          <w:u w:val="single"/>
        </w:rPr>
        <w:t>面积</w:t>
      </w:r>
      <w:r>
        <w:rPr>
          <w:rFonts w:hint="eastAsia"/>
          <w:u w:val="single"/>
          <w:lang w:val="en-US" w:eastAsia="zh-CN"/>
        </w:rPr>
        <w:t>约200000㎡</w:t>
      </w:r>
      <w:r>
        <w:rPr>
          <w:rFonts w:hint="eastAsia"/>
          <w:u w:val="single"/>
        </w:rPr>
        <w:t>。最终提交成果为满足政府条规要求的图纸文本。</w:t>
      </w:r>
    </w:p>
    <w:p>
      <w:pPr>
        <w:pStyle w:val="21"/>
        <w:keepNext w:val="0"/>
        <w:keepLines w:val="0"/>
        <w:pageBreakBefore w:val="0"/>
        <w:widowControl w:val="0"/>
        <w:numPr>
          <w:ilvl w:val="0"/>
          <w:numId w:val="1"/>
        </w:numPr>
        <w:tabs>
          <w:tab w:val="left" w:pos="802"/>
        </w:tabs>
        <w:kinsoku/>
        <w:wordWrap/>
        <w:overflowPunct/>
        <w:topLinePunct w:val="0"/>
        <w:autoSpaceDE w:val="0"/>
        <w:autoSpaceDN w:val="0"/>
        <w:bidi w:val="0"/>
        <w:adjustRightInd/>
        <w:snapToGrid/>
        <w:spacing w:before="49" w:line="240" w:lineRule="auto"/>
        <w:ind w:left="842" w:leftChars="0" w:hanging="402" w:firstLineChars="0"/>
        <w:textAlignment w:val="auto"/>
        <w:rPr>
          <w:rFonts w:ascii="Microsoft JhengHei" w:eastAsia="Microsoft JhengHei"/>
          <w:b/>
          <w:sz w:val="32"/>
        </w:rPr>
      </w:pPr>
      <w:r>
        <w:rPr>
          <w:rFonts w:hint="eastAsia" w:ascii="Microsoft JhengHei" w:eastAsia="Microsoft JhengHei"/>
          <w:b/>
          <w:sz w:val="32"/>
        </w:rPr>
        <w:t>投标人资格要求</w:t>
      </w:r>
    </w:p>
    <w:p>
      <w:pPr>
        <w:pStyle w:val="21"/>
        <w:keepNext w:val="0"/>
        <w:keepLines w:val="0"/>
        <w:pageBreakBefore w:val="0"/>
        <w:widowControl w:val="0"/>
        <w:numPr>
          <w:ilvl w:val="1"/>
          <w:numId w:val="1"/>
        </w:numPr>
        <w:tabs>
          <w:tab w:val="left" w:pos="1200"/>
          <w:tab w:val="left" w:pos="3112"/>
          <w:tab w:val="left" w:pos="4600"/>
        </w:tabs>
        <w:kinsoku/>
        <w:wordWrap/>
        <w:overflowPunct/>
        <w:topLinePunct w:val="0"/>
        <w:autoSpaceDE w:val="0"/>
        <w:autoSpaceDN w:val="0"/>
        <w:bidi w:val="0"/>
        <w:adjustRightInd/>
        <w:snapToGrid/>
        <w:spacing w:before="3" w:line="240" w:lineRule="auto"/>
        <w:ind w:right="697" w:firstLine="419"/>
        <w:textAlignment w:val="auto"/>
        <w:rPr>
          <w:sz w:val="21"/>
        </w:rPr>
      </w:pPr>
      <w:r>
        <w:rPr>
          <w:spacing w:val="9"/>
          <w:sz w:val="21"/>
        </w:rPr>
        <w:t>本</w:t>
      </w:r>
      <w:r>
        <w:rPr>
          <w:spacing w:val="6"/>
          <w:sz w:val="21"/>
        </w:rPr>
        <w:t>次</w:t>
      </w:r>
      <w:r>
        <w:rPr>
          <w:spacing w:val="9"/>
          <w:sz w:val="21"/>
        </w:rPr>
        <w:t>招</w:t>
      </w:r>
      <w:r>
        <w:rPr>
          <w:spacing w:val="10"/>
          <w:sz w:val="21"/>
        </w:rPr>
        <w:t>标</w:t>
      </w:r>
      <w:r>
        <w:rPr>
          <w:spacing w:val="9"/>
          <w:sz w:val="21"/>
        </w:rPr>
        <w:t>接</w:t>
      </w:r>
      <w:r>
        <w:rPr>
          <w:spacing w:val="6"/>
          <w:sz w:val="21"/>
        </w:rPr>
        <w:t>受联</w:t>
      </w:r>
      <w:r>
        <w:rPr>
          <w:spacing w:val="9"/>
          <w:sz w:val="21"/>
        </w:rPr>
        <w:t>合</w:t>
      </w:r>
      <w:r>
        <w:rPr>
          <w:spacing w:val="6"/>
          <w:sz w:val="21"/>
        </w:rPr>
        <w:t>体</w:t>
      </w:r>
      <w:r>
        <w:rPr>
          <w:spacing w:val="9"/>
          <w:sz w:val="21"/>
        </w:rPr>
        <w:t>投标</w:t>
      </w:r>
      <w:r>
        <w:rPr>
          <w:spacing w:val="13"/>
          <w:sz w:val="21"/>
        </w:rPr>
        <w:t>。</w:t>
      </w:r>
    </w:p>
    <w:p>
      <w:pPr>
        <w:pStyle w:val="21"/>
        <w:keepNext w:val="0"/>
        <w:keepLines w:val="0"/>
        <w:pageBreakBefore w:val="0"/>
        <w:widowControl w:val="0"/>
        <w:numPr>
          <w:ilvl w:val="0"/>
          <w:numId w:val="1"/>
        </w:numPr>
        <w:tabs>
          <w:tab w:val="left" w:pos="802"/>
        </w:tabs>
        <w:kinsoku/>
        <w:wordWrap/>
        <w:overflowPunct/>
        <w:topLinePunct w:val="0"/>
        <w:autoSpaceDE w:val="0"/>
        <w:autoSpaceDN w:val="0"/>
        <w:bidi w:val="0"/>
        <w:adjustRightInd/>
        <w:snapToGrid/>
        <w:spacing w:before="175" w:line="240" w:lineRule="auto"/>
        <w:ind w:left="842" w:leftChars="0" w:hanging="402" w:firstLineChars="0"/>
        <w:textAlignment w:val="auto"/>
        <w:rPr>
          <w:highlight w:val="none"/>
        </w:rPr>
      </w:pPr>
      <w:r>
        <w:rPr>
          <w:rFonts w:hint="eastAsia" w:ascii="Microsoft JhengHei" w:eastAsia="Microsoft JhengHei"/>
          <w:b/>
          <w:sz w:val="32"/>
        </w:rPr>
        <w:t>投标文件的递交</w:t>
      </w:r>
    </w:p>
    <w:p>
      <w:pPr>
        <w:pStyle w:val="21"/>
        <w:keepNext w:val="0"/>
        <w:keepLines w:val="0"/>
        <w:pageBreakBefore w:val="0"/>
        <w:widowControl w:val="0"/>
        <w:numPr>
          <w:ilvl w:val="0"/>
          <w:numId w:val="0"/>
        </w:numPr>
        <w:tabs>
          <w:tab w:val="left" w:pos="802"/>
        </w:tabs>
        <w:kinsoku/>
        <w:wordWrap/>
        <w:overflowPunct/>
        <w:topLinePunct w:val="0"/>
        <w:autoSpaceDE w:val="0"/>
        <w:autoSpaceDN w:val="0"/>
        <w:bidi w:val="0"/>
        <w:adjustRightInd/>
        <w:snapToGrid/>
        <w:spacing w:before="175" w:line="240" w:lineRule="auto"/>
        <w:ind w:left="440" w:leftChars="0" w:firstLine="428" w:firstLineChars="200"/>
        <w:textAlignment w:val="auto"/>
        <w:rPr>
          <w:highlight w:val="none"/>
        </w:rPr>
      </w:pPr>
      <w:r>
        <w:rPr>
          <w:rFonts w:hint="eastAsia"/>
          <w:spacing w:val="-3"/>
          <w:lang w:val="en-US" w:eastAsia="zh-CN"/>
        </w:rPr>
        <w:t>4.1</w:t>
      </w:r>
      <w:r>
        <w:rPr>
          <w:spacing w:val="-3"/>
        </w:rPr>
        <w:t>投</w:t>
      </w:r>
      <w:r>
        <w:t>标</w:t>
      </w:r>
      <w:r>
        <w:rPr>
          <w:spacing w:val="-3"/>
        </w:rPr>
        <w:t>文</w:t>
      </w:r>
      <w:r>
        <w:t>件</w:t>
      </w:r>
      <w:r>
        <w:rPr>
          <w:spacing w:val="-3"/>
        </w:rPr>
        <w:t>递</w:t>
      </w:r>
      <w:r>
        <w:t>交</w:t>
      </w:r>
      <w:r>
        <w:rPr>
          <w:spacing w:val="-3"/>
        </w:rPr>
        <w:t>的</w:t>
      </w:r>
      <w:r>
        <w:t>截止</w:t>
      </w:r>
      <w:r>
        <w:rPr>
          <w:spacing w:val="-3"/>
        </w:rPr>
        <w:t>时</w:t>
      </w:r>
      <w:r>
        <w:t>间</w:t>
      </w:r>
      <w:r>
        <w:rPr>
          <w:spacing w:val="-3"/>
        </w:rPr>
        <w:t>（</w:t>
      </w:r>
      <w:r>
        <w:t>投</w:t>
      </w:r>
      <w:r>
        <w:rPr>
          <w:spacing w:val="-3"/>
        </w:rPr>
        <w:t>标</w:t>
      </w:r>
      <w:r>
        <w:t>截</w:t>
      </w:r>
      <w:r>
        <w:rPr>
          <w:spacing w:val="-3"/>
        </w:rPr>
        <w:t>止</w:t>
      </w:r>
      <w:r>
        <w:t>时</w:t>
      </w:r>
      <w:r>
        <w:rPr>
          <w:spacing w:val="-3"/>
        </w:rPr>
        <w:t>间</w:t>
      </w:r>
      <w:r>
        <w:t>，下</w:t>
      </w:r>
      <w:r>
        <w:rPr>
          <w:spacing w:val="-3"/>
        </w:rPr>
        <w:t>同</w:t>
      </w:r>
      <w:r>
        <w:t>）</w:t>
      </w:r>
      <w:r>
        <w:rPr>
          <w:spacing w:val="-3"/>
        </w:rPr>
        <w:t>为</w:t>
      </w:r>
      <w:r>
        <w:rPr>
          <w:spacing w:val="-3"/>
          <w:highlight w:val="none"/>
          <w:u w:val="single"/>
        </w:rPr>
        <w:t>202</w:t>
      </w:r>
      <w:r>
        <w:rPr>
          <w:rFonts w:hint="eastAsia"/>
          <w:spacing w:val="-3"/>
          <w:highlight w:val="none"/>
          <w:u w:val="single"/>
          <w:lang w:val="en-US" w:eastAsia="zh-CN"/>
        </w:rPr>
        <w:t>3</w:t>
      </w:r>
      <w:r>
        <w:rPr>
          <w:highlight w:val="none"/>
        </w:rPr>
        <w:t>年</w:t>
      </w:r>
      <w:r>
        <w:rPr>
          <w:highlight w:val="none"/>
          <w:u w:val="single"/>
        </w:rPr>
        <w:t xml:space="preserve"> </w:t>
      </w:r>
      <w:r>
        <w:rPr>
          <w:rFonts w:hint="eastAsia"/>
          <w:highlight w:val="none"/>
          <w:u w:val="single"/>
          <w:lang w:val="en-US" w:eastAsia="zh-CN"/>
        </w:rPr>
        <w:t>4</w:t>
      </w:r>
      <w:r>
        <w:rPr>
          <w:highlight w:val="none"/>
        </w:rPr>
        <w:t>月</w:t>
      </w:r>
      <w:r>
        <w:rPr>
          <w:rFonts w:hint="eastAsia" w:ascii="Times New Roman" w:eastAsiaTheme="minorEastAsia"/>
          <w:highlight w:val="none"/>
          <w:u w:val="single"/>
          <w:lang w:val="en-US" w:eastAsia="zh-CN"/>
        </w:rPr>
        <w:t>17</w:t>
      </w:r>
      <w:r>
        <w:rPr>
          <w:highlight w:val="none"/>
        </w:rPr>
        <w:t>日</w:t>
      </w:r>
      <w:r>
        <w:rPr>
          <w:highlight w:val="none"/>
          <w:u w:val="single"/>
        </w:rPr>
        <w:t>9</w:t>
      </w:r>
      <w:r>
        <w:rPr>
          <w:highlight w:val="none"/>
        </w:rPr>
        <w:t>时</w:t>
      </w:r>
      <w:r>
        <w:rPr>
          <w:highlight w:val="none"/>
          <w:u w:val="single"/>
        </w:rPr>
        <w:t>0</w:t>
      </w:r>
      <w:r>
        <w:rPr>
          <w:spacing w:val="-3"/>
          <w:highlight w:val="none"/>
        </w:rPr>
        <w:t>分</w:t>
      </w:r>
      <w:r>
        <w:t>，</w:t>
      </w:r>
      <w:r>
        <w:rPr>
          <w:spacing w:val="-3"/>
        </w:rPr>
        <w:t>地</w:t>
      </w:r>
      <w:r>
        <w:t>点</w:t>
      </w:r>
      <w:r>
        <w:rPr>
          <w:spacing w:val="-3"/>
        </w:rPr>
        <w:t>为</w:t>
      </w:r>
      <w:r>
        <w:rPr>
          <w:rFonts w:hint="eastAsia"/>
          <w:spacing w:val="-3"/>
          <w:highlight w:val="none"/>
        </w:rPr>
        <w:t>江西省南昌市安义县前进东路</w:t>
      </w:r>
      <w:r>
        <w:rPr>
          <w:spacing w:val="-3"/>
          <w:highlight w:val="none"/>
        </w:rPr>
        <w:t>8号</w:t>
      </w:r>
      <w:r>
        <w:rPr>
          <w:rFonts w:hint="eastAsia"/>
          <w:spacing w:val="-3"/>
          <w:highlight w:val="none"/>
          <w:lang w:val="en-US" w:eastAsia="zh-CN"/>
        </w:rPr>
        <w:t>校办公楼208室</w:t>
      </w:r>
      <w:r>
        <w:rPr>
          <w:highlight w:val="none"/>
        </w:rPr>
        <w:t>。</w:t>
      </w:r>
    </w:p>
    <w:p>
      <w:pPr>
        <w:pStyle w:val="9"/>
        <w:keepNext w:val="0"/>
        <w:keepLines w:val="0"/>
        <w:pageBreakBefore w:val="0"/>
        <w:widowControl w:val="0"/>
        <w:kinsoku/>
        <w:wordWrap/>
        <w:overflowPunct/>
        <w:topLinePunct w:val="0"/>
        <w:autoSpaceDE w:val="0"/>
        <w:autoSpaceDN w:val="0"/>
        <w:bidi w:val="0"/>
        <w:adjustRightInd/>
        <w:snapToGrid/>
        <w:spacing w:line="240" w:lineRule="auto"/>
        <w:ind w:left="400" w:right="-41" w:firstLine="419"/>
        <w:textAlignment w:val="auto"/>
      </w:pPr>
      <w:r>
        <w:rPr>
          <w:rFonts w:hint="eastAsia" w:ascii="Times New Roman"/>
          <w:lang w:val="en-US"/>
        </w:rPr>
        <w:t>4</w:t>
      </w:r>
      <w:r>
        <w:rPr>
          <w:rFonts w:ascii="Times New Roman" w:eastAsia="Times New Roman"/>
        </w:rPr>
        <w:t>.2</w:t>
      </w:r>
      <w:r>
        <w:t xml:space="preserve"> 逾期送达的、未送达指定地点的或者不按照招标文件要求密封的投标文件，招标人将予以拒收。</w:t>
      </w:r>
    </w:p>
    <w:p>
      <w:pPr>
        <w:pStyle w:val="21"/>
        <w:keepNext w:val="0"/>
        <w:keepLines w:val="0"/>
        <w:pageBreakBefore w:val="0"/>
        <w:widowControl w:val="0"/>
        <w:numPr>
          <w:ilvl w:val="0"/>
          <w:numId w:val="1"/>
        </w:numPr>
        <w:tabs>
          <w:tab w:val="left" w:pos="802"/>
        </w:tabs>
        <w:kinsoku/>
        <w:wordWrap/>
        <w:overflowPunct/>
        <w:topLinePunct w:val="0"/>
        <w:autoSpaceDE w:val="0"/>
        <w:autoSpaceDN w:val="0"/>
        <w:bidi w:val="0"/>
        <w:adjustRightInd/>
        <w:snapToGrid/>
        <w:spacing w:before="43" w:line="240" w:lineRule="auto"/>
        <w:ind w:left="842" w:leftChars="0" w:hanging="402" w:firstLineChars="0"/>
        <w:textAlignment w:val="auto"/>
        <w:rPr>
          <w:rFonts w:ascii="Microsoft JhengHei" w:eastAsia="Microsoft JhengHei"/>
          <w:b/>
          <w:sz w:val="32"/>
        </w:rPr>
      </w:pPr>
      <w:r>
        <w:rPr>
          <w:rFonts w:hint="eastAsia" w:asciiTheme="minorEastAsia" w:hAnsiTheme="minorEastAsia" w:eastAsiaTheme="minorEastAsia"/>
          <w:b/>
          <w:sz w:val="32"/>
        </w:rPr>
        <w:t>联</w:t>
      </w:r>
      <w:r>
        <w:rPr>
          <w:rFonts w:hint="eastAsia" w:ascii="Microsoft JhengHei" w:eastAsia="Microsoft JhengHei"/>
          <w:b/>
          <w:sz w:val="32"/>
        </w:rPr>
        <w:t>系方式</w:t>
      </w:r>
    </w:p>
    <w:p>
      <w:pPr>
        <w:pStyle w:val="9"/>
        <w:keepNext w:val="0"/>
        <w:keepLines w:val="0"/>
        <w:pageBreakBefore w:val="0"/>
        <w:widowControl w:val="0"/>
        <w:tabs>
          <w:tab w:val="left" w:pos="4528"/>
          <w:tab w:val="left" w:pos="8290"/>
        </w:tabs>
        <w:kinsoku/>
        <w:wordWrap/>
        <w:overflowPunct/>
        <w:topLinePunct w:val="0"/>
        <w:autoSpaceDE w:val="0"/>
        <w:autoSpaceDN w:val="0"/>
        <w:bidi w:val="0"/>
        <w:adjustRightInd/>
        <w:snapToGrid/>
        <w:spacing w:line="240" w:lineRule="auto"/>
        <w:ind w:left="822" w:right="1446"/>
        <w:jc w:val="both"/>
        <w:textAlignment w:val="auto"/>
        <w:rPr>
          <w:u w:val="single"/>
        </w:rPr>
      </w:pPr>
      <w:r>
        <w:t>招 标</w:t>
      </w:r>
      <w:r>
        <w:rPr>
          <w:spacing w:val="-2"/>
        </w:rPr>
        <w:t xml:space="preserve"> </w:t>
      </w:r>
      <w:r>
        <w:t>人：</w:t>
      </w:r>
      <w:r>
        <w:rPr>
          <w:rFonts w:hint="eastAsia"/>
          <w:u w:val="single"/>
        </w:rPr>
        <w:t>南昌职业大学</w:t>
      </w:r>
      <w:r>
        <w:rPr>
          <w:u w:val="single"/>
        </w:rPr>
        <w:t xml:space="preserve"> </w:t>
      </w:r>
    </w:p>
    <w:p>
      <w:pPr>
        <w:pStyle w:val="9"/>
        <w:tabs>
          <w:tab w:val="left" w:pos="4528"/>
          <w:tab w:val="left" w:pos="8290"/>
        </w:tabs>
        <w:spacing w:line="360" w:lineRule="auto"/>
        <w:ind w:left="822" w:right="1446"/>
        <w:jc w:val="both"/>
        <w:rPr>
          <w:highlight w:val="none"/>
        </w:rPr>
        <w:sectPr>
          <w:footerReference r:id="rId3" w:type="default"/>
          <w:pgSz w:w="12240" w:h="15840"/>
          <w:pgMar w:top="1500" w:right="1100" w:bottom="1120" w:left="1400" w:header="0" w:footer="841" w:gutter="0"/>
          <w:cols w:space="720" w:num="1"/>
        </w:sectPr>
      </w:pPr>
      <w:r>
        <w:t xml:space="preserve">地   </w:t>
      </w:r>
      <w:r>
        <w:rPr>
          <w:spacing w:val="2"/>
        </w:rPr>
        <w:t xml:space="preserve"> </w:t>
      </w:r>
      <w:r>
        <w:t>址：</w:t>
      </w:r>
      <w:r>
        <w:rPr>
          <w:rFonts w:hint="eastAsia"/>
          <w:highlight w:val="none"/>
          <w:u w:val="single"/>
        </w:rPr>
        <w:t>江西省南昌市安义县前进东路</w:t>
      </w:r>
      <w:r>
        <w:rPr>
          <w:highlight w:val="none"/>
          <w:u w:val="single"/>
        </w:rPr>
        <w:t>8号</w:t>
      </w:r>
      <w:r>
        <w:rPr>
          <w:rFonts w:ascii="Times New Roman" w:eastAsia="Times New Roman"/>
          <w:u w:val="single"/>
        </w:rPr>
        <w:t xml:space="preserve">  </w:t>
      </w:r>
      <w:r>
        <w:t xml:space="preserve">邮   </w:t>
      </w:r>
      <w:r>
        <w:rPr>
          <w:spacing w:val="2"/>
        </w:rPr>
        <w:t xml:space="preserve"> </w:t>
      </w:r>
      <w:r>
        <w:t>编：</w:t>
      </w:r>
      <w:r>
        <w:rPr>
          <w:u w:val="single"/>
        </w:rPr>
        <w:t xml:space="preserve"> </w:t>
      </w:r>
      <w:r>
        <w:rPr>
          <w:highlight w:val="none"/>
          <w:u w:val="single"/>
        </w:rPr>
        <w:t>330599</w:t>
      </w:r>
      <w:r>
        <w:rPr>
          <w:u w:val="single"/>
        </w:rPr>
        <w:tab/>
      </w:r>
      <w:r>
        <w:rPr>
          <w:rFonts w:ascii="Times New Roman" w:eastAsia="Times New Roman"/>
          <w:u w:val="single"/>
        </w:rPr>
        <w:t xml:space="preserve">                        </w:t>
      </w:r>
      <w:r>
        <w:t>联 系 人：</w:t>
      </w:r>
      <w:r>
        <w:rPr>
          <w:rFonts w:hint="eastAsia"/>
          <w:highlight w:val="none"/>
          <w:u w:val="single"/>
          <w:lang w:val="en-US" w:eastAsia="zh-CN"/>
        </w:rPr>
        <w:t>杨润凤</w:t>
      </w:r>
      <w:r>
        <w:rPr>
          <w:u w:val="single"/>
        </w:rPr>
        <w:t xml:space="preserve">  </w:t>
      </w:r>
      <w:r>
        <w:rPr>
          <w:u w:val="single"/>
        </w:rPr>
        <w:tab/>
      </w:r>
      <w:r>
        <w:rPr>
          <w:rFonts w:ascii="Times New Roman" w:eastAsia="Times New Roman"/>
          <w:u w:val="single"/>
        </w:rPr>
        <w:t xml:space="preserve">   </w:t>
      </w:r>
      <w:r>
        <w:rPr>
          <w:rFonts w:ascii="Times New Roman" w:eastAsiaTheme="minorEastAsia"/>
          <w:u w:val="single"/>
        </w:rPr>
        <w:t xml:space="preserve">      </w:t>
      </w:r>
      <w:r>
        <w:t xml:space="preserve">电   </w:t>
      </w:r>
      <w:r>
        <w:rPr>
          <w:spacing w:val="2"/>
        </w:rPr>
        <w:t xml:space="preserve"> </w:t>
      </w:r>
      <w:r>
        <w:t>话：</w:t>
      </w:r>
      <w:r>
        <w:rPr>
          <w:rFonts w:ascii="Times New Roman" w:eastAsia="Times New Roman"/>
          <w:u w:val="single"/>
        </w:rPr>
        <w:t xml:space="preserve">      </w:t>
      </w:r>
      <w:r>
        <w:rPr>
          <w:rFonts w:hint="eastAsia" w:ascii="Times New Roman"/>
          <w:u w:val="single"/>
          <w:lang w:val="en-US" w:eastAsia="zh-CN"/>
        </w:rPr>
        <w:t>13807066262</w:t>
      </w:r>
      <w:r>
        <w:rPr>
          <w:rFonts w:ascii="Times New Roman" w:eastAsia="Times New Roman"/>
          <w:u w:val="single"/>
        </w:rPr>
        <w:t xml:space="preserve">                                      </w:t>
      </w:r>
    </w:p>
    <w:p>
      <w:pPr>
        <w:pStyle w:val="9"/>
        <w:spacing w:before="12"/>
        <w:rPr>
          <w:sz w:val="18"/>
        </w:rPr>
      </w:pPr>
    </w:p>
    <w:p>
      <w:pPr>
        <w:pStyle w:val="2"/>
      </w:pPr>
      <w:bookmarkStart w:id="1" w:name="_Toc10169"/>
      <w:r>
        <w:t>第二章投标人须知</w:t>
      </w:r>
      <w:bookmarkEnd w:id="1"/>
    </w:p>
    <w:p>
      <w:pPr>
        <w:pStyle w:val="3"/>
      </w:pPr>
      <w:bookmarkStart w:id="2" w:name="_Toc20535"/>
      <w:r>
        <w:rPr>
          <w:rFonts w:hint="eastAsia"/>
        </w:rPr>
        <w:t>投标人须知前附表</w:t>
      </w:r>
      <w:bookmarkEnd w:id="2"/>
    </w:p>
    <w:tbl>
      <w:tblPr>
        <w:tblStyle w:val="17"/>
        <w:tblW w:w="0" w:type="auto"/>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9"/>
        <w:gridCol w:w="3239"/>
        <w:gridCol w:w="51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39" w:type="dxa"/>
            <w:vAlign w:val="center"/>
          </w:tcPr>
          <w:p>
            <w:pPr>
              <w:pStyle w:val="22"/>
              <w:spacing w:before="74" w:line="346" w:lineRule="exact"/>
              <w:ind w:left="245" w:right="238"/>
              <w:jc w:val="center"/>
              <w:rPr>
                <w:rFonts w:ascii="Microsoft JhengHei" w:eastAsia="Microsoft JhengHei"/>
                <w:b/>
                <w:sz w:val="21"/>
              </w:rPr>
            </w:pPr>
            <w:r>
              <w:rPr>
                <w:rFonts w:hint="eastAsia" w:ascii="Microsoft JhengHei"/>
                <w:b/>
                <w:sz w:val="21"/>
                <w:lang w:val="en-US"/>
              </w:rPr>
              <w:t>序</w:t>
            </w:r>
            <w:r>
              <w:rPr>
                <w:rFonts w:hint="eastAsia" w:ascii="Microsoft JhengHei" w:eastAsia="Microsoft JhengHei"/>
                <w:b/>
                <w:sz w:val="21"/>
              </w:rPr>
              <w:t>号</w:t>
            </w:r>
          </w:p>
        </w:tc>
        <w:tc>
          <w:tcPr>
            <w:tcW w:w="3239" w:type="dxa"/>
          </w:tcPr>
          <w:p>
            <w:pPr>
              <w:pStyle w:val="22"/>
              <w:spacing w:before="74" w:line="346" w:lineRule="exact"/>
              <w:ind w:left="147" w:right="138"/>
              <w:jc w:val="center"/>
              <w:rPr>
                <w:rFonts w:ascii="Microsoft JhengHei"/>
                <w:b/>
                <w:sz w:val="21"/>
                <w:lang w:val="en-US"/>
              </w:rPr>
            </w:pPr>
            <w:r>
              <w:rPr>
                <w:rFonts w:hint="eastAsia" w:ascii="Microsoft JhengHei"/>
                <w:b/>
                <w:sz w:val="21"/>
                <w:lang w:val="en-US"/>
              </w:rPr>
              <w:t>须知项目</w:t>
            </w:r>
          </w:p>
        </w:tc>
        <w:tc>
          <w:tcPr>
            <w:tcW w:w="5146" w:type="dxa"/>
          </w:tcPr>
          <w:p>
            <w:pPr>
              <w:pStyle w:val="22"/>
              <w:spacing w:before="74" w:line="346" w:lineRule="exact"/>
              <w:ind w:left="1686" w:right="1676"/>
              <w:jc w:val="center"/>
              <w:rPr>
                <w:rFonts w:ascii="Microsoft JhengHei" w:eastAsia="Microsoft JhengHei"/>
                <w:b/>
                <w:sz w:val="21"/>
              </w:rPr>
            </w:pPr>
            <w:r>
              <w:rPr>
                <w:rFonts w:hint="eastAsia" w:ascii="Microsoft JhengHei"/>
                <w:b/>
                <w:sz w:val="21"/>
                <w:lang w:val="en-US"/>
              </w:rPr>
              <w:t>须知</w:t>
            </w:r>
            <w:r>
              <w:rPr>
                <w:rFonts w:hint="eastAsia" w:ascii="Microsoft JhengHei" w:eastAsia="Microsoft JhengHei"/>
                <w:b/>
                <w:sz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939" w:type="dxa"/>
            <w:vAlign w:val="center"/>
          </w:tcPr>
          <w:p>
            <w:pPr>
              <w:pStyle w:val="22"/>
              <w:jc w:val="center"/>
              <w:rPr>
                <w:rFonts w:ascii="Times New Roman"/>
                <w:sz w:val="20"/>
                <w:lang w:val="en-US"/>
              </w:rPr>
            </w:pPr>
            <w:r>
              <w:rPr>
                <w:rFonts w:hint="eastAsia" w:ascii="Times New Roman"/>
                <w:sz w:val="20"/>
                <w:lang w:val="en-US"/>
              </w:rPr>
              <w:t>1</w:t>
            </w:r>
          </w:p>
        </w:tc>
        <w:tc>
          <w:tcPr>
            <w:tcW w:w="3239" w:type="dxa"/>
            <w:vAlign w:val="center"/>
          </w:tcPr>
          <w:p>
            <w:pPr>
              <w:pStyle w:val="22"/>
              <w:ind w:left="147" w:right="138"/>
              <w:jc w:val="center"/>
              <w:rPr>
                <w:sz w:val="21"/>
              </w:rPr>
            </w:pPr>
            <w:r>
              <w:rPr>
                <w:sz w:val="21"/>
              </w:rPr>
              <w:t>招标人</w:t>
            </w:r>
          </w:p>
        </w:tc>
        <w:tc>
          <w:tcPr>
            <w:tcW w:w="5146" w:type="dxa"/>
          </w:tcPr>
          <w:p>
            <w:pPr>
              <w:pStyle w:val="22"/>
              <w:spacing w:before="4"/>
              <w:rPr>
                <w:sz w:val="21"/>
              </w:rPr>
            </w:pPr>
            <w:r>
              <w:rPr>
                <w:rFonts w:hint="eastAsia"/>
                <w:u w:val="single"/>
              </w:rPr>
              <w:t>南昌职业大学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39" w:type="dxa"/>
            <w:vAlign w:val="center"/>
          </w:tcPr>
          <w:p>
            <w:pPr>
              <w:pStyle w:val="22"/>
              <w:jc w:val="center"/>
              <w:rPr>
                <w:rFonts w:ascii="Times New Roman"/>
                <w:sz w:val="20"/>
                <w:lang w:val="en-US"/>
              </w:rPr>
            </w:pPr>
            <w:r>
              <w:rPr>
                <w:rFonts w:hint="eastAsia" w:ascii="Times New Roman"/>
                <w:sz w:val="20"/>
                <w:lang w:val="en-US"/>
              </w:rPr>
              <w:t>2</w:t>
            </w:r>
          </w:p>
        </w:tc>
        <w:tc>
          <w:tcPr>
            <w:tcW w:w="3239" w:type="dxa"/>
          </w:tcPr>
          <w:p>
            <w:pPr>
              <w:pStyle w:val="22"/>
              <w:spacing w:before="145"/>
              <w:ind w:left="147" w:right="138"/>
              <w:jc w:val="center"/>
              <w:rPr>
                <w:sz w:val="21"/>
              </w:rPr>
            </w:pPr>
            <w:r>
              <w:rPr>
                <w:sz w:val="21"/>
              </w:rPr>
              <w:t>招标项目名称</w:t>
            </w:r>
          </w:p>
        </w:tc>
        <w:tc>
          <w:tcPr>
            <w:tcW w:w="5146" w:type="dxa"/>
          </w:tcPr>
          <w:p>
            <w:pPr>
              <w:tabs>
                <w:tab w:val="left" w:pos="1118"/>
              </w:tabs>
              <w:spacing w:before="309"/>
              <w:ind w:right="293"/>
              <w:jc w:val="center"/>
              <w:rPr>
                <w:rFonts w:hint="eastAsia" w:ascii="Times New Roman" w:hAnsi="宋体" w:eastAsia="宋体" w:cs="宋体"/>
                <w:sz w:val="22"/>
                <w:szCs w:val="22"/>
                <w:lang w:val="en-US" w:eastAsia="zh-CN" w:bidi="zh-CN"/>
              </w:rPr>
            </w:pPr>
            <w:r>
              <w:rPr>
                <w:rFonts w:hint="eastAsia" w:ascii="Times New Roman" w:hAnsi="宋体" w:eastAsia="宋体" w:cs="宋体"/>
                <w:sz w:val="22"/>
                <w:szCs w:val="22"/>
                <w:lang w:val="zh-CN" w:eastAsia="zh-CN" w:bidi="zh-CN"/>
              </w:rPr>
              <w:t>南昌职业大学职教城校区</w:t>
            </w:r>
            <w:r>
              <w:rPr>
                <w:rFonts w:hint="eastAsia" w:ascii="Times New Roman" w:hAnsi="宋体" w:eastAsia="宋体" w:cs="宋体"/>
                <w:sz w:val="22"/>
                <w:szCs w:val="22"/>
                <w:lang w:val="en-US" w:eastAsia="zh-CN" w:bidi="zh-CN"/>
              </w:rPr>
              <w:t xml:space="preserve">一期工程  </w:t>
            </w:r>
          </w:p>
          <w:p>
            <w:pPr>
              <w:pStyle w:val="22"/>
              <w:rPr>
                <w:rFonts w:ascii="Times New Roman"/>
              </w:rPr>
            </w:pPr>
            <w:r>
              <w:rPr>
                <w:rFonts w:hint="eastAsia" w:ascii="Times New Roman" w:hAnsi="宋体" w:eastAsia="宋体" w:cs="宋体"/>
                <w:sz w:val="22"/>
                <w:szCs w:val="22"/>
                <w:lang w:val="en-US" w:eastAsia="zh-CN" w:bidi="zh-CN"/>
              </w:rPr>
              <w:t>（</w:t>
            </w:r>
            <w:r>
              <w:rPr>
                <w:rFonts w:hint="eastAsia" w:ascii="Times New Roman" w:hAnsi="宋体" w:eastAsia="宋体" w:cs="宋体"/>
                <w:sz w:val="22"/>
                <w:szCs w:val="22"/>
                <w:lang w:val="zh-CN" w:eastAsia="zh-CN" w:bidi="zh-CN"/>
              </w:rPr>
              <w:t>绿色建筑</w:t>
            </w:r>
            <w:r>
              <w:rPr>
                <w:rFonts w:hint="eastAsia" w:ascii="Times New Roman" w:hAnsi="宋体" w:eastAsia="宋体" w:cs="宋体"/>
                <w:sz w:val="22"/>
                <w:szCs w:val="22"/>
                <w:lang w:val="en-US" w:eastAsia="zh-CN" w:bidi="zh-CN"/>
              </w:rPr>
              <w:t>咨询</w:t>
            </w:r>
            <w:r>
              <w:rPr>
                <w:rFonts w:hint="eastAsia" w:ascii="Times New Roman" w:hAnsi="宋体" w:eastAsia="宋体" w:cs="宋体"/>
                <w:sz w:val="22"/>
                <w:szCs w:val="22"/>
                <w:lang w:val="zh-CN" w:eastAsia="zh-CN" w:bidi="zh-CN"/>
              </w:rPr>
              <w:t>、</w:t>
            </w:r>
            <w:r>
              <w:rPr>
                <w:rFonts w:hint="eastAsia" w:ascii="Times New Roman" w:hAnsi="宋体" w:eastAsia="宋体" w:cs="宋体"/>
                <w:sz w:val="22"/>
                <w:szCs w:val="22"/>
                <w:lang w:val="en-US" w:eastAsia="zh-CN" w:bidi="zh-CN"/>
              </w:rPr>
              <w:t>绿建配套公区</w:t>
            </w:r>
            <w:r>
              <w:rPr>
                <w:rFonts w:hint="eastAsia" w:ascii="Times New Roman" w:hAnsi="宋体" w:eastAsia="宋体" w:cs="宋体"/>
                <w:sz w:val="22"/>
                <w:szCs w:val="22"/>
                <w:lang w:val="zh-CN" w:eastAsia="zh-CN" w:bidi="zh-CN"/>
              </w:rPr>
              <w:t>装饰设计、</w:t>
            </w:r>
            <w:r>
              <w:rPr>
                <w:rFonts w:hint="eastAsia" w:ascii="Times New Roman" w:hAnsi="宋体" w:eastAsia="宋体" w:cs="宋体"/>
                <w:sz w:val="22"/>
                <w:szCs w:val="22"/>
                <w:lang w:val="en-US" w:eastAsia="zh-CN" w:bidi="zh-CN"/>
              </w:rPr>
              <w:t>绿建配套</w:t>
            </w:r>
            <w:r>
              <w:rPr>
                <w:rFonts w:hint="eastAsia" w:ascii="Times New Roman" w:hAnsi="宋体" w:eastAsia="宋体" w:cs="宋体"/>
                <w:sz w:val="22"/>
                <w:szCs w:val="22"/>
                <w:lang w:val="zh-CN" w:eastAsia="zh-CN" w:bidi="zh-CN"/>
              </w:rPr>
              <w:t>景观设计</w:t>
            </w:r>
            <w:r>
              <w:rPr>
                <w:rFonts w:hint="eastAsia" w:ascii="Times New Roman" w:hAnsi="宋体" w:eastAsia="宋体" w:cs="宋体"/>
                <w:sz w:val="22"/>
                <w:szCs w:val="22"/>
                <w:lang w:val="en-US" w:eastAsia="zh-CN" w:bidi="zh-CN"/>
              </w:rPr>
              <w:t>及海绵城市专项设计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39" w:type="dxa"/>
            <w:vAlign w:val="center"/>
          </w:tcPr>
          <w:p>
            <w:pPr>
              <w:pStyle w:val="22"/>
              <w:jc w:val="center"/>
              <w:rPr>
                <w:rFonts w:ascii="Times New Roman"/>
                <w:sz w:val="20"/>
                <w:lang w:val="en-US"/>
              </w:rPr>
            </w:pPr>
            <w:r>
              <w:rPr>
                <w:rFonts w:hint="eastAsia" w:ascii="Times New Roman"/>
                <w:sz w:val="20"/>
                <w:lang w:val="en-US"/>
              </w:rPr>
              <w:t>3</w:t>
            </w:r>
          </w:p>
        </w:tc>
        <w:tc>
          <w:tcPr>
            <w:tcW w:w="3239" w:type="dxa"/>
          </w:tcPr>
          <w:p>
            <w:pPr>
              <w:pStyle w:val="22"/>
              <w:spacing w:before="145"/>
              <w:ind w:left="147" w:right="140"/>
              <w:jc w:val="center"/>
              <w:rPr>
                <w:sz w:val="21"/>
              </w:rPr>
            </w:pPr>
            <w:r>
              <w:rPr>
                <w:sz w:val="21"/>
              </w:rPr>
              <w:t>招标范围</w:t>
            </w:r>
          </w:p>
        </w:tc>
        <w:tc>
          <w:tcPr>
            <w:tcW w:w="5146" w:type="dxa"/>
          </w:tcPr>
          <w:p>
            <w:pPr>
              <w:pStyle w:val="22"/>
              <w:rPr>
                <w:rFonts w:ascii="Times New Roman"/>
              </w:rPr>
            </w:pPr>
            <w:r>
              <w:rPr>
                <w:rFonts w:hint="eastAsia" w:ascii="Times New Roman"/>
              </w:rPr>
              <w:t>见投标邀请书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1" w:hRule="atLeast"/>
        </w:trPr>
        <w:tc>
          <w:tcPr>
            <w:tcW w:w="939" w:type="dxa"/>
            <w:vAlign w:val="center"/>
          </w:tcPr>
          <w:p>
            <w:pPr>
              <w:pStyle w:val="22"/>
              <w:jc w:val="center"/>
              <w:rPr>
                <w:rFonts w:ascii="Times New Roman"/>
                <w:sz w:val="20"/>
                <w:lang w:val="en-US"/>
              </w:rPr>
            </w:pPr>
            <w:r>
              <w:rPr>
                <w:rFonts w:hint="eastAsia" w:ascii="Times New Roman"/>
                <w:sz w:val="20"/>
                <w:lang w:val="en-US"/>
              </w:rPr>
              <w:t>4</w:t>
            </w:r>
          </w:p>
        </w:tc>
        <w:tc>
          <w:tcPr>
            <w:tcW w:w="3239" w:type="dxa"/>
          </w:tcPr>
          <w:p>
            <w:pPr>
              <w:pStyle w:val="22"/>
              <w:spacing w:before="14"/>
              <w:rPr>
                <w:rFonts w:ascii="Microsoft JhengHei"/>
                <w:b/>
                <w:sz w:val="19"/>
              </w:rPr>
            </w:pPr>
          </w:p>
          <w:p>
            <w:pPr>
              <w:pStyle w:val="22"/>
              <w:ind w:left="147" w:right="138"/>
              <w:jc w:val="center"/>
              <w:rPr>
                <w:sz w:val="21"/>
              </w:rPr>
            </w:pPr>
            <w:r>
              <w:rPr>
                <w:rFonts w:hint="eastAsia"/>
                <w:sz w:val="21"/>
                <w:lang w:val="en-US"/>
              </w:rPr>
              <w:t>计划工期</w:t>
            </w:r>
          </w:p>
        </w:tc>
        <w:tc>
          <w:tcPr>
            <w:tcW w:w="5146" w:type="dxa"/>
          </w:tcPr>
          <w:p>
            <w:pPr>
              <w:spacing w:line="440" w:lineRule="exact"/>
              <w:rPr>
                <w:rFonts w:hint="eastAsia" w:eastAsia="宋体"/>
                <w:szCs w:val="21"/>
                <w:lang w:eastAsia="zh-CN"/>
              </w:rPr>
            </w:pPr>
            <w:r>
              <w:rPr>
                <w:szCs w:val="21"/>
              </w:rPr>
              <w:t>计划工期：</w:t>
            </w:r>
            <w:r>
              <w:rPr>
                <w:rFonts w:hint="eastAsia"/>
                <w:szCs w:val="21"/>
                <w:highlight w:val="none"/>
                <w:u w:val="single"/>
                <w:lang w:val="en-US" w:eastAsia="zh-CN"/>
              </w:rPr>
              <w:t>30</w:t>
            </w:r>
            <w:r>
              <w:rPr>
                <w:szCs w:val="21"/>
              </w:rPr>
              <w:t>日历天</w:t>
            </w:r>
            <w:r>
              <w:rPr>
                <w:rFonts w:hint="eastAsia"/>
                <w:szCs w:val="21"/>
                <w:lang w:eastAsia="zh-CN"/>
              </w:rPr>
              <w:t>（</w:t>
            </w:r>
            <w:r>
              <w:rPr>
                <w:rFonts w:hint="eastAsia"/>
                <w:szCs w:val="21"/>
                <w:lang w:val="en-US" w:eastAsia="zh-CN"/>
              </w:rPr>
              <w:t>收到施工图后</w:t>
            </w:r>
            <w:r>
              <w:rPr>
                <w:rFonts w:hint="eastAsia"/>
                <w:szCs w:val="21"/>
                <w:lang w:eastAsia="zh-CN"/>
              </w:rPr>
              <w:t>）</w:t>
            </w:r>
          </w:p>
          <w:p>
            <w:pPr>
              <w:spacing w:line="440" w:lineRule="exact"/>
              <w:rPr>
                <w:szCs w:val="21"/>
              </w:rPr>
            </w:pPr>
            <w:r>
              <w:rPr>
                <w:szCs w:val="21"/>
              </w:rPr>
              <w:t>计划</w:t>
            </w:r>
            <w:r>
              <w:rPr>
                <w:rFonts w:hint="eastAsia"/>
                <w:szCs w:val="21"/>
              </w:rPr>
              <w:t>开始</w:t>
            </w:r>
            <w:r>
              <w:rPr>
                <w:szCs w:val="21"/>
              </w:rPr>
              <w:t>日期：</w:t>
            </w:r>
            <w:r>
              <w:rPr>
                <w:szCs w:val="21"/>
                <w:highlight w:val="none"/>
                <w:u w:val="single"/>
              </w:rPr>
              <w:t>202</w:t>
            </w:r>
            <w:r>
              <w:rPr>
                <w:rFonts w:hint="eastAsia"/>
                <w:szCs w:val="21"/>
                <w:highlight w:val="none"/>
                <w:u w:val="single"/>
                <w:lang w:val="en-US" w:eastAsia="zh-CN"/>
              </w:rPr>
              <w:t>3</w:t>
            </w:r>
            <w:r>
              <w:rPr>
                <w:szCs w:val="21"/>
              </w:rPr>
              <w:t>年</w:t>
            </w:r>
            <w:r>
              <w:rPr>
                <w:szCs w:val="21"/>
                <w:highlight w:val="none"/>
              </w:rPr>
              <w:t xml:space="preserve"> </w:t>
            </w:r>
            <w:r>
              <w:rPr>
                <w:rFonts w:hint="eastAsia"/>
                <w:szCs w:val="21"/>
                <w:highlight w:val="none"/>
                <w:u w:val="single"/>
                <w:lang w:val="en-US" w:eastAsia="zh-CN"/>
              </w:rPr>
              <w:t>4</w:t>
            </w:r>
            <w:r>
              <w:rPr>
                <w:szCs w:val="21"/>
                <w:highlight w:val="none"/>
              </w:rPr>
              <w:t>月</w:t>
            </w:r>
            <w:r>
              <w:rPr>
                <w:rFonts w:hint="eastAsia" w:ascii="宋体" w:hAnsi="宋体" w:eastAsia="宋体" w:cs="宋体"/>
                <w:sz w:val="22"/>
                <w:szCs w:val="21"/>
                <w:highlight w:val="none"/>
                <w:u w:val="single"/>
                <w:lang w:val="en-US" w:eastAsia="zh-CN" w:bidi="zh-CN"/>
              </w:rPr>
              <w:t>18</w:t>
            </w:r>
            <w:r>
              <w:rPr>
                <w:szCs w:val="21"/>
                <w:highlight w:val="none"/>
              </w:rPr>
              <w:t>日</w:t>
            </w:r>
          </w:p>
          <w:p>
            <w:pPr>
              <w:pStyle w:val="22"/>
              <w:tabs>
                <w:tab w:val="left" w:pos="2419"/>
                <w:tab w:val="left" w:pos="3187"/>
                <w:tab w:val="left" w:pos="3816"/>
              </w:tabs>
              <w:spacing w:before="170"/>
              <w:rPr>
                <w:rFonts w:hint="eastAsia" w:eastAsia="宋体"/>
                <w:sz w:val="21"/>
                <w:lang w:eastAsia="zh-CN"/>
              </w:rPr>
            </w:pPr>
            <w:r>
              <w:rPr>
                <w:szCs w:val="21"/>
              </w:rPr>
              <w:t>计划</w:t>
            </w:r>
            <w:r>
              <w:rPr>
                <w:rFonts w:hint="eastAsia"/>
              </w:rPr>
              <w:t>完成</w:t>
            </w:r>
            <w:r>
              <w:rPr>
                <w:szCs w:val="21"/>
              </w:rPr>
              <w:t>日期：</w:t>
            </w:r>
            <w:r>
              <w:rPr>
                <w:szCs w:val="21"/>
                <w:highlight w:val="none"/>
                <w:u w:val="single"/>
              </w:rPr>
              <w:t>202</w:t>
            </w:r>
            <w:r>
              <w:rPr>
                <w:rFonts w:hint="eastAsia"/>
                <w:szCs w:val="21"/>
                <w:highlight w:val="none"/>
                <w:u w:val="single"/>
                <w:lang w:val="en-US" w:eastAsia="zh-CN"/>
              </w:rPr>
              <w:t>3</w:t>
            </w:r>
            <w:r>
              <w:rPr>
                <w:szCs w:val="21"/>
              </w:rPr>
              <w:t>年</w:t>
            </w:r>
            <w:r>
              <w:rPr>
                <w:szCs w:val="21"/>
                <w:highlight w:val="none"/>
              </w:rPr>
              <w:t xml:space="preserve"> </w:t>
            </w:r>
            <w:r>
              <w:rPr>
                <w:rFonts w:hint="eastAsia"/>
                <w:szCs w:val="21"/>
                <w:highlight w:val="none"/>
                <w:u w:val="single"/>
                <w:lang w:val="en-US" w:eastAsia="zh-CN"/>
              </w:rPr>
              <w:t>5</w:t>
            </w:r>
            <w:r>
              <w:rPr>
                <w:szCs w:val="21"/>
                <w:highlight w:val="none"/>
              </w:rPr>
              <w:t>月</w:t>
            </w:r>
            <w:r>
              <w:rPr>
                <w:rFonts w:hint="eastAsia"/>
                <w:szCs w:val="21"/>
                <w:highlight w:val="none"/>
                <w:u w:val="single"/>
                <w:lang w:val="en-US" w:eastAsia="zh-CN"/>
              </w:rPr>
              <w:t>10</w:t>
            </w:r>
            <w:r>
              <w:rPr>
                <w:szCs w:val="21"/>
                <w:highlight w:val="none"/>
              </w:rPr>
              <w:t>日</w:t>
            </w:r>
            <w:r>
              <w:rPr>
                <w:rFonts w:hint="eastAsia"/>
                <w:szCs w:val="21"/>
                <w:highlight w:val="none"/>
                <w:lang w:eastAsia="zh-CN"/>
              </w:rPr>
              <w:t>（</w:t>
            </w:r>
            <w:r>
              <w:rPr>
                <w:rFonts w:hint="eastAsia"/>
                <w:szCs w:val="21"/>
                <w:highlight w:val="none"/>
                <w:lang w:val="en-US" w:eastAsia="zh-CN"/>
              </w:rPr>
              <w:t>节假日相应顺延</w:t>
            </w:r>
            <w:r>
              <w:rPr>
                <w:rFonts w:hint="eastAsia"/>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939" w:type="dxa"/>
            <w:vAlign w:val="center"/>
          </w:tcPr>
          <w:p>
            <w:pPr>
              <w:pStyle w:val="22"/>
              <w:jc w:val="center"/>
              <w:rPr>
                <w:rFonts w:ascii="Times New Roman"/>
                <w:sz w:val="20"/>
                <w:lang w:val="en-US"/>
              </w:rPr>
            </w:pPr>
            <w:r>
              <w:rPr>
                <w:rFonts w:hint="eastAsia" w:ascii="Times New Roman"/>
                <w:sz w:val="20"/>
                <w:lang w:val="en-US"/>
              </w:rPr>
              <w:t>6</w:t>
            </w:r>
          </w:p>
        </w:tc>
        <w:tc>
          <w:tcPr>
            <w:tcW w:w="3239" w:type="dxa"/>
            <w:vAlign w:val="center"/>
          </w:tcPr>
          <w:p>
            <w:pPr>
              <w:pStyle w:val="22"/>
              <w:ind w:left="147" w:right="141"/>
              <w:jc w:val="center"/>
              <w:rPr>
                <w:sz w:val="21"/>
              </w:rPr>
            </w:pPr>
            <w:r>
              <w:rPr>
                <w:rFonts w:hint="eastAsia"/>
                <w:sz w:val="21"/>
                <w:lang w:val="en-US"/>
              </w:rPr>
              <w:t>投</w:t>
            </w:r>
            <w:r>
              <w:rPr>
                <w:sz w:val="21"/>
              </w:rPr>
              <w:t>标人资质条件、能力、信誉</w:t>
            </w:r>
          </w:p>
        </w:tc>
        <w:tc>
          <w:tcPr>
            <w:tcW w:w="5146" w:type="dxa"/>
          </w:tcPr>
          <w:p>
            <w:pPr>
              <w:pStyle w:val="22"/>
              <w:numPr>
                <w:ilvl w:val="0"/>
                <w:numId w:val="2"/>
              </w:numPr>
              <w:tabs>
                <w:tab w:val="left" w:pos="637"/>
              </w:tabs>
              <w:spacing w:before="170"/>
              <w:rPr>
                <w:sz w:val="21"/>
              </w:rPr>
            </w:pPr>
            <w:r>
              <w:rPr>
                <w:spacing w:val="-3"/>
                <w:sz w:val="21"/>
              </w:rPr>
              <w:t>信誉要求：</w:t>
            </w:r>
            <w:r>
              <w:rPr>
                <w:rFonts w:hint="eastAsia"/>
                <w:spacing w:val="-3"/>
                <w:sz w:val="21"/>
              </w:rPr>
              <w:t>“信用中国”网站查询无失信记录</w:t>
            </w:r>
          </w:p>
          <w:p>
            <w:pPr>
              <w:pStyle w:val="22"/>
              <w:numPr>
                <w:ilvl w:val="0"/>
                <w:numId w:val="2"/>
              </w:numPr>
              <w:tabs>
                <w:tab w:val="left" w:pos="637"/>
              </w:tabs>
              <w:spacing w:before="171"/>
              <w:ind w:hanging="530"/>
              <w:rPr>
                <w:sz w:val="21"/>
              </w:rPr>
            </w:pPr>
            <w:r>
              <w:rPr>
                <w:spacing w:val="-3"/>
                <w:sz w:val="21"/>
              </w:rPr>
              <w:t>其他要求：</w:t>
            </w:r>
            <w:r>
              <w:rPr>
                <w:rFonts w:hint="eastAsia"/>
                <w:spacing w:val="-3"/>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39" w:type="dxa"/>
            <w:vAlign w:val="center"/>
          </w:tcPr>
          <w:p>
            <w:pPr>
              <w:pStyle w:val="22"/>
              <w:jc w:val="center"/>
              <w:rPr>
                <w:rFonts w:ascii="Times New Roman"/>
                <w:sz w:val="20"/>
                <w:lang w:val="en-US"/>
              </w:rPr>
            </w:pPr>
            <w:r>
              <w:rPr>
                <w:rFonts w:hint="eastAsia" w:ascii="Times New Roman"/>
                <w:sz w:val="20"/>
                <w:lang w:val="en-US"/>
              </w:rPr>
              <w:t>7</w:t>
            </w:r>
          </w:p>
        </w:tc>
        <w:tc>
          <w:tcPr>
            <w:tcW w:w="3239" w:type="dxa"/>
          </w:tcPr>
          <w:p>
            <w:pPr>
              <w:pStyle w:val="22"/>
              <w:spacing w:before="142"/>
              <w:ind w:left="147" w:right="140"/>
              <w:jc w:val="center"/>
              <w:rPr>
                <w:sz w:val="21"/>
                <w:lang w:val="en-US"/>
              </w:rPr>
            </w:pPr>
            <w:r>
              <w:rPr>
                <w:rFonts w:hint="eastAsia"/>
                <w:sz w:val="21"/>
                <w:lang w:val="en-US"/>
              </w:rPr>
              <w:t>踏勘现场</w:t>
            </w:r>
          </w:p>
        </w:tc>
        <w:tc>
          <w:tcPr>
            <w:tcW w:w="5146" w:type="dxa"/>
          </w:tcPr>
          <w:p>
            <w:pPr>
              <w:pStyle w:val="8"/>
              <w:topLinePunct/>
              <w:spacing w:line="400" w:lineRule="exact"/>
              <w:rPr>
                <w:rFonts w:ascii="Times New Roman"/>
                <w:sz w:val="21"/>
                <w:szCs w:val="21"/>
              </w:rPr>
            </w:pPr>
            <w:r>
              <w:rPr>
                <w:rFonts w:hint="eastAsia" w:ascii="Times New Roman"/>
                <w:sz w:val="21"/>
                <w:szCs w:val="21"/>
              </w:rPr>
              <w:t>不组织，投标人自行踏勘现场。</w:t>
            </w:r>
          </w:p>
          <w:p>
            <w:pPr>
              <w:pStyle w:val="8"/>
              <w:topLinePunct/>
              <w:spacing w:line="400" w:lineRule="exact"/>
              <w:rPr>
                <w:rFonts w:hint="default" w:eastAsia="宋体"/>
                <w:spacing w:val="-3"/>
                <w:sz w:val="21"/>
                <w:lang w:val="en-US" w:eastAsia="zh-CN"/>
              </w:rPr>
            </w:pPr>
            <w:r>
              <w:rPr>
                <w:rFonts w:hint="eastAsia" w:ascii="Times New Roman"/>
                <w:sz w:val="21"/>
                <w:szCs w:val="21"/>
              </w:rPr>
              <w:t>联系人及联系方式：</w:t>
            </w:r>
            <w:r>
              <w:rPr>
                <w:rFonts w:hint="eastAsia" w:ascii="Times New Roman"/>
                <w:sz w:val="21"/>
                <w:szCs w:val="21"/>
                <w:highlight w:val="none"/>
                <w:lang w:val="en-US" w:eastAsia="zh-CN"/>
              </w:rPr>
              <w:t>杨润凤  13807066262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39" w:type="dxa"/>
            <w:vAlign w:val="center"/>
          </w:tcPr>
          <w:p>
            <w:pPr>
              <w:pStyle w:val="22"/>
              <w:jc w:val="center"/>
              <w:rPr>
                <w:rFonts w:ascii="Times New Roman"/>
                <w:sz w:val="20"/>
                <w:lang w:val="en-US"/>
              </w:rPr>
            </w:pPr>
            <w:r>
              <w:rPr>
                <w:rFonts w:hint="eastAsia" w:ascii="Times New Roman"/>
                <w:sz w:val="20"/>
                <w:lang w:val="en-US"/>
              </w:rPr>
              <w:t>8</w:t>
            </w:r>
          </w:p>
        </w:tc>
        <w:tc>
          <w:tcPr>
            <w:tcW w:w="3239" w:type="dxa"/>
          </w:tcPr>
          <w:p>
            <w:pPr>
              <w:pStyle w:val="22"/>
              <w:spacing w:before="142"/>
              <w:ind w:left="147" w:right="140"/>
              <w:jc w:val="center"/>
              <w:rPr>
                <w:sz w:val="21"/>
                <w:lang w:val="en-US"/>
              </w:rPr>
            </w:pPr>
            <w:r>
              <w:rPr>
                <w:rFonts w:hint="eastAsia"/>
                <w:sz w:val="21"/>
                <w:lang w:val="en-US"/>
              </w:rPr>
              <w:t>提出招标文件澄清要求的截止时间及接收邮箱</w:t>
            </w:r>
          </w:p>
        </w:tc>
        <w:tc>
          <w:tcPr>
            <w:tcW w:w="5146" w:type="dxa"/>
          </w:tcPr>
          <w:p>
            <w:pPr>
              <w:pStyle w:val="22"/>
              <w:spacing w:before="41"/>
              <w:jc w:val="both"/>
              <w:rPr>
                <w:spacing w:val="-3"/>
                <w:sz w:val="21"/>
                <w:highlight w:val="none"/>
                <w:lang w:val="en-US"/>
              </w:rPr>
            </w:pPr>
            <w:r>
              <w:rPr>
                <w:rFonts w:hint="eastAsia"/>
                <w:spacing w:val="-3"/>
                <w:sz w:val="21"/>
                <w:highlight w:val="none"/>
                <w:lang w:val="en-US"/>
              </w:rPr>
              <w:t>截止时间：2</w:t>
            </w:r>
            <w:r>
              <w:rPr>
                <w:spacing w:val="-3"/>
                <w:sz w:val="21"/>
                <w:highlight w:val="none"/>
                <w:lang w:val="en-US"/>
              </w:rPr>
              <w:t>02</w:t>
            </w:r>
            <w:r>
              <w:rPr>
                <w:rFonts w:hint="eastAsia"/>
                <w:spacing w:val="-3"/>
                <w:sz w:val="21"/>
                <w:highlight w:val="none"/>
                <w:lang w:val="en-US" w:eastAsia="zh-CN"/>
              </w:rPr>
              <w:t>3</w:t>
            </w:r>
            <w:r>
              <w:rPr>
                <w:rFonts w:hint="eastAsia"/>
                <w:spacing w:val="-3"/>
                <w:sz w:val="21"/>
                <w:highlight w:val="none"/>
                <w:lang w:val="en-US"/>
              </w:rPr>
              <w:t>年</w:t>
            </w:r>
            <w:r>
              <w:rPr>
                <w:rFonts w:hint="eastAsia"/>
                <w:spacing w:val="-3"/>
                <w:sz w:val="21"/>
                <w:highlight w:val="none"/>
                <w:lang w:val="en-US" w:eastAsia="zh-CN"/>
              </w:rPr>
              <w:t>04</w:t>
            </w:r>
            <w:r>
              <w:rPr>
                <w:rFonts w:hint="eastAsia"/>
                <w:spacing w:val="-3"/>
                <w:sz w:val="21"/>
                <w:highlight w:val="none"/>
                <w:lang w:val="en-US"/>
              </w:rPr>
              <w:t>月</w:t>
            </w:r>
            <w:r>
              <w:rPr>
                <w:rFonts w:hint="eastAsia"/>
                <w:spacing w:val="-3"/>
                <w:sz w:val="21"/>
                <w:highlight w:val="none"/>
                <w:lang w:val="en-US" w:eastAsia="zh-CN"/>
              </w:rPr>
              <w:t>17</w:t>
            </w:r>
            <w:r>
              <w:rPr>
                <w:rFonts w:hint="eastAsia"/>
                <w:spacing w:val="-3"/>
                <w:sz w:val="21"/>
                <w:highlight w:val="none"/>
                <w:lang w:val="en-US"/>
              </w:rPr>
              <w:t>日</w:t>
            </w:r>
            <w:r>
              <w:rPr>
                <w:rFonts w:hint="eastAsia"/>
                <w:spacing w:val="-3"/>
                <w:sz w:val="21"/>
                <w:highlight w:val="none"/>
                <w:lang w:val="en-US" w:eastAsia="zh-CN"/>
              </w:rPr>
              <w:t>上午9</w:t>
            </w:r>
            <w:r>
              <w:rPr>
                <w:rFonts w:hint="eastAsia"/>
                <w:spacing w:val="-3"/>
                <w:sz w:val="21"/>
                <w:highlight w:val="none"/>
                <w:lang w:val="en-US"/>
              </w:rPr>
              <w:t>点</w:t>
            </w:r>
          </w:p>
          <w:p>
            <w:pPr>
              <w:pStyle w:val="22"/>
              <w:spacing w:before="41"/>
              <w:jc w:val="both"/>
              <w:rPr>
                <w:rFonts w:ascii="Times New Roman"/>
                <w:sz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39" w:type="dxa"/>
            <w:vAlign w:val="center"/>
          </w:tcPr>
          <w:p>
            <w:pPr>
              <w:pStyle w:val="22"/>
              <w:jc w:val="center"/>
              <w:rPr>
                <w:rFonts w:ascii="Times New Roman"/>
                <w:sz w:val="20"/>
                <w:lang w:val="en-US"/>
              </w:rPr>
            </w:pPr>
            <w:r>
              <w:rPr>
                <w:rFonts w:hint="eastAsia" w:ascii="Times New Roman"/>
                <w:sz w:val="20"/>
                <w:lang w:val="en-US"/>
              </w:rPr>
              <w:t>9</w:t>
            </w:r>
          </w:p>
        </w:tc>
        <w:tc>
          <w:tcPr>
            <w:tcW w:w="3239" w:type="dxa"/>
          </w:tcPr>
          <w:p>
            <w:pPr>
              <w:pStyle w:val="22"/>
              <w:spacing w:before="142"/>
              <w:ind w:left="147" w:right="140"/>
              <w:jc w:val="center"/>
              <w:rPr>
                <w:sz w:val="21"/>
              </w:rPr>
            </w:pPr>
            <w:r>
              <w:rPr>
                <w:sz w:val="21"/>
              </w:rPr>
              <w:t>投标有效期</w:t>
            </w:r>
          </w:p>
        </w:tc>
        <w:tc>
          <w:tcPr>
            <w:tcW w:w="5146" w:type="dxa"/>
            <w:vAlign w:val="center"/>
          </w:tcPr>
          <w:p>
            <w:pPr>
              <w:pStyle w:val="22"/>
              <w:rPr>
                <w:rFonts w:ascii="Times New Roman"/>
                <w:sz w:val="20"/>
                <w:highlight w:val="yellow"/>
                <w:lang w:val="en-US"/>
              </w:rPr>
            </w:pPr>
            <w:r>
              <w:rPr>
                <w:rFonts w:hint="eastAsia" w:ascii="Times New Roman"/>
                <w:sz w:val="20"/>
                <w:highlight w:val="none"/>
                <w:lang w:val="en-US"/>
              </w:rPr>
              <w:t>自投标截止日起</w:t>
            </w:r>
            <w:r>
              <w:rPr>
                <w:rFonts w:hint="eastAsia" w:ascii="Times New Roman"/>
                <w:sz w:val="20"/>
                <w:highlight w:val="none"/>
                <w:lang w:val="en-US" w:eastAsia="zh-CN"/>
              </w:rPr>
              <w:t>30</w:t>
            </w:r>
            <w:r>
              <w:rPr>
                <w:rFonts w:hint="eastAsia" w:ascii="Times New Roman"/>
                <w:sz w:val="20"/>
                <w:highlight w:val="none"/>
                <w:lang w:val="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39" w:type="dxa"/>
            <w:vAlign w:val="center"/>
          </w:tcPr>
          <w:p>
            <w:pPr>
              <w:pStyle w:val="22"/>
              <w:jc w:val="center"/>
              <w:rPr>
                <w:rFonts w:ascii="Times New Roman"/>
                <w:sz w:val="20"/>
                <w:lang w:val="en-US"/>
              </w:rPr>
            </w:pPr>
            <w:r>
              <w:rPr>
                <w:rFonts w:hint="eastAsia" w:ascii="Times New Roman"/>
                <w:sz w:val="20"/>
                <w:lang w:val="en-US"/>
              </w:rPr>
              <w:t>10</w:t>
            </w:r>
          </w:p>
          <w:p>
            <w:pPr>
              <w:pStyle w:val="22"/>
              <w:jc w:val="center"/>
              <w:rPr>
                <w:rFonts w:ascii="Times New Roman"/>
                <w:sz w:val="20"/>
                <w:lang w:val="en-US"/>
              </w:rPr>
            </w:pPr>
          </w:p>
        </w:tc>
        <w:tc>
          <w:tcPr>
            <w:tcW w:w="3239" w:type="dxa"/>
          </w:tcPr>
          <w:p>
            <w:pPr>
              <w:pStyle w:val="22"/>
              <w:ind w:left="147" w:right="140"/>
              <w:jc w:val="center"/>
              <w:rPr>
                <w:sz w:val="21"/>
              </w:rPr>
            </w:pPr>
            <w:r>
              <w:rPr>
                <w:sz w:val="21"/>
              </w:rPr>
              <w:t>投标保证金</w:t>
            </w:r>
          </w:p>
        </w:tc>
        <w:tc>
          <w:tcPr>
            <w:tcW w:w="5146" w:type="dxa"/>
          </w:tcPr>
          <w:p>
            <w:pPr>
              <w:pStyle w:val="22"/>
              <w:spacing w:before="43" w:line="358" w:lineRule="exact"/>
              <w:jc w:val="both"/>
              <w:rPr>
                <w:sz w:val="21"/>
                <w:lang w:val="en-US"/>
              </w:rPr>
            </w:pPr>
            <w:r>
              <w:rPr>
                <w:rFonts w:hint="eastAsia"/>
                <w:spacing w:val="-3"/>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939" w:type="dxa"/>
            <w:vAlign w:val="center"/>
          </w:tcPr>
          <w:p>
            <w:pPr>
              <w:pStyle w:val="22"/>
              <w:jc w:val="center"/>
              <w:rPr>
                <w:rFonts w:ascii="Times New Roman"/>
                <w:sz w:val="20"/>
                <w:lang w:val="en-US"/>
              </w:rPr>
            </w:pPr>
            <w:r>
              <w:rPr>
                <w:rFonts w:hint="eastAsia" w:ascii="Times New Roman"/>
                <w:sz w:val="20"/>
                <w:lang w:val="en-US"/>
              </w:rPr>
              <w:t>11</w:t>
            </w:r>
          </w:p>
        </w:tc>
        <w:tc>
          <w:tcPr>
            <w:tcW w:w="3239" w:type="dxa"/>
            <w:vAlign w:val="center"/>
          </w:tcPr>
          <w:p>
            <w:pPr>
              <w:pStyle w:val="22"/>
              <w:ind w:left="147" w:right="138"/>
              <w:jc w:val="center"/>
              <w:rPr>
                <w:sz w:val="21"/>
                <w:lang w:val="en-US"/>
              </w:rPr>
            </w:pPr>
            <w:r>
              <w:rPr>
                <w:sz w:val="21"/>
              </w:rPr>
              <w:t>投标保证金</w:t>
            </w:r>
            <w:r>
              <w:rPr>
                <w:rFonts w:hint="eastAsia"/>
                <w:sz w:val="21"/>
                <w:lang w:val="en-US"/>
              </w:rPr>
              <w:t>退还时间</w:t>
            </w:r>
          </w:p>
        </w:tc>
        <w:tc>
          <w:tcPr>
            <w:tcW w:w="5146" w:type="dxa"/>
            <w:vAlign w:val="center"/>
          </w:tcPr>
          <w:p>
            <w:pPr>
              <w:pStyle w:val="22"/>
              <w:rPr>
                <w:rFonts w:ascii="Times New Roman"/>
                <w:sz w:val="20"/>
              </w:rPr>
            </w:pPr>
            <w:r>
              <w:rPr>
                <w:rFonts w:hint="eastAsia"/>
                <w:spacing w:val="-5"/>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939" w:type="dxa"/>
            <w:vAlign w:val="center"/>
          </w:tcPr>
          <w:p>
            <w:pPr>
              <w:pStyle w:val="22"/>
              <w:jc w:val="center"/>
              <w:rPr>
                <w:rFonts w:ascii="Times New Roman"/>
                <w:sz w:val="20"/>
                <w:lang w:val="en-US"/>
              </w:rPr>
            </w:pPr>
            <w:r>
              <w:rPr>
                <w:rFonts w:hint="eastAsia" w:ascii="Times New Roman"/>
                <w:sz w:val="20"/>
                <w:lang w:val="en-US"/>
              </w:rPr>
              <w:t>12</w:t>
            </w:r>
          </w:p>
        </w:tc>
        <w:tc>
          <w:tcPr>
            <w:tcW w:w="3239" w:type="dxa"/>
          </w:tcPr>
          <w:p>
            <w:pPr>
              <w:pStyle w:val="22"/>
              <w:spacing w:before="8"/>
              <w:rPr>
                <w:rFonts w:ascii="Microsoft JhengHei"/>
                <w:b/>
                <w:sz w:val="20"/>
              </w:rPr>
            </w:pPr>
          </w:p>
          <w:p>
            <w:pPr>
              <w:pStyle w:val="22"/>
              <w:ind w:left="147" w:right="138"/>
              <w:jc w:val="center"/>
              <w:rPr>
                <w:sz w:val="21"/>
              </w:rPr>
            </w:pPr>
            <w:r>
              <w:rPr>
                <w:sz w:val="21"/>
              </w:rPr>
              <w:t>不予退还投标保证金的情形</w:t>
            </w:r>
          </w:p>
        </w:tc>
        <w:tc>
          <w:tcPr>
            <w:tcW w:w="5146" w:type="dxa"/>
            <w:vAlign w:val="center"/>
          </w:tcPr>
          <w:p>
            <w:pPr>
              <w:pStyle w:val="22"/>
              <w:jc w:val="both"/>
              <w:rPr>
                <w:rFonts w:ascii="Times New Roman"/>
                <w:sz w:val="20"/>
              </w:rPr>
            </w:pPr>
            <w:r>
              <w:rPr>
                <w:rFonts w:hint="eastAsia" w:ascii="Times New Roman"/>
                <w:sz w:val="2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939" w:type="dxa"/>
            <w:vAlign w:val="center"/>
          </w:tcPr>
          <w:p>
            <w:pPr>
              <w:pStyle w:val="22"/>
              <w:jc w:val="center"/>
              <w:rPr>
                <w:rFonts w:ascii="Times New Roman"/>
                <w:sz w:val="20"/>
                <w:lang w:val="en-US"/>
              </w:rPr>
            </w:pPr>
            <w:r>
              <w:rPr>
                <w:rFonts w:hint="eastAsia" w:ascii="Times New Roman"/>
                <w:sz w:val="20"/>
                <w:lang w:val="en-US"/>
              </w:rPr>
              <w:t>13</w:t>
            </w:r>
          </w:p>
          <w:p>
            <w:pPr>
              <w:pStyle w:val="22"/>
              <w:jc w:val="center"/>
              <w:rPr>
                <w:rFonts w:ascii="Times New Roman"/>
                <w:sz w:val="20"/>
                <w:lang w:val="en-US"/>
              </w:rPr>
            </w:pPr>
          </w:p>
        </w:tc>
        <w:tc>
          <w:tcPr>
            <w:tcW w:w="3239" w:type="dxa"/>
          </w:tcPr>
          <w:p>
            <w:pPr>
              <w:pStyle w:val="22"/>
              <w:spacing w:before="7"/>
              <w:rPr>
                <w:rFonts w:ascii="Microsoft JhengHei"/>
                <w:b/>
                <w:sz w:val="20"/>
              </w:rPr>
            </w:pPr>
          </w:p>
          <w:p>
            <w:pPr>
              <w:pStyle w:val="22"/>
              <w:ind w:left="147" w:right="139"/>
              <w:jc w:val="center"/>
              <w:rPr>
                <w:sz w:val="21"/>
              </w:rPr>
            </w:pPr>
            <w:r>
              <w:rPr>
                <w:sz w:val="21"/>
              </w:rPr>
              <w:t>近年财务状况的年份要求</w:t>
            </w:r>
          </w:p>
        </w:tc>
        <w:tc>
          <w:tcPr>
            <w:tcW w:w="5146" w:type="dxa"/>
            <w:vAlign w:val="center"/>
          </w:tcPr>
          <w:p>
            <w:pPr>
              <w:pStyle w:val="22"/>
              <w:tabs>
                <w:tab w:val="left" w:pos="664"/>
                <w:tab w:val="left" w:pos="1646"/>
              </w:tabs>
              <w:jc w:val="both"/>
              <w:rPr>
                <w:sz w:val="21"/>
              </w:rPr>
            </w:pPr>
            <w:r>
              <w:rPr>
                <w:rFonts w:hint="eastAsia"/>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939" w:type="dxa"/>
            <w:vAlign w:val="center"/>
          </w:tcPr>
          <w:p>
            <w:pPr>
              <w:pStyle w:val="22"/>
              <w:jc w:val="center"/>
              <w:rPr>
                <w:rFonts w:hint="eastAsia" w:ascii="Times New Roman" w:eastAsia="宋体"/>
                <w:sz w:val="20"/>
                <w:lang w:val="en-US" w:eastAsia="zh-CN"/>
              </w:rPr>
            </w:pPr>
            <w:r>
              <w:rPr>
                <w:rFonts w:hint="eastAsia" w:ascii="Times New Roman"/>
                <w:sz w:val="20"/>
                <w:lang w:val="en-US"/>
              </w:rPr>
              <w:t>1</w:t>
            </w:r>
            <w:r>
              <w:rPr>
                <w:rFonts w:hint="eastAsia" w:ascii="Times New Roman"/>
                <w:sz w:val="20"/>
                <w:lang w:val="en-US" w:eastAsia="zh-CN"/>
              </w:rPr>
              <w:t>4</w:t>
            </w:r>
          </w:p>
        </w:tc>
        <w:tc>
          <w:tcPr>
            <w:tcW w:w="3239" w:type="dxa"/>
          </w:tcPr>
          <w:p>
            <w:pPr>
              <w:pStyle w:val="22"/>
              <w:rPr>
                <w:rFonts w:ascii="Microsoft JhengHei"/>
                <w:b/>
                <w:sz w:val="20"/>
              </w:rPr>
            </w:pPr>
          </w:p>
          <w:p>
            <w:pPr>
              <w:pStyle w:val="22"/>
              <w:spacing w:before="14"/>
              <w:rPr>
                <w:rFonts w:ascii="Microsoft JhengHei"/>
                <w:b/>
                <w:sz w:val="11"/>
              </w:rPr>
            </w:pPr>
          </w:p>
          <w:p>
            <w:pPr>
              <w:pStyle w:val="22"/>
              <w:ind w:left="147" w:right="140"/>
              <w:jc w:val="center"/>
              <w:rPr>
                <w:sz w:val="21"/>
              </w:rPr>
            </w:pPr>
            <w:r>
              <w:rPr>
                <w:sz w:val="21"/>
              </w:rPr>
              <w:t>投标文件副本份数及其他要求</w:t>
            </w:r>
          </w:p>
        </w:tc>
        <w:tc>
          <w:tcPr>
            <w:tcW w:w="5146" w:type="dxa"/>
          </w:tcPr>
          <w:p>
            <w:pPr>
              <w:pStyle w:val="22"/>
              <w:spacing w:before="142"/>
              <w:ind w:left="107"/>
              <w:rPr>
                <w:sz w:val="21"/>
              </w:rPr>
            </w:pPr>
            <w:r>
              <w:rPr>
                <w:sz w:val="21"/>
              </w:rPr>
              <w:t>投标文件份数：</w:t>
            </w:r>
            <w:r>
              <w:rPr>
                <w:rFonts w:hint="eastAsia"/>
                <w:sz w:val="21"/>
              </w:rPr>
              <w:t>1</w:t>
            </w:r>
          </w:p>
          <w:p>
            <w:pPr>
              <w:pStyle w:val="22"/>
              <w:spacing w:before="2" w:line="440" w:lineRule="atLeast"/>
              <w:ind w:left="107" w:right="131"/>
              <w:rPr>
                <w:sz w:val="21"/>
                <w:highlight w:val="yellow"/>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39" w:type="dxa"/>
            <w:vMerge w:val="restart"/>
            <w:vAlign w:val="center"/>
          </w:tcPr>
          <w:p>
            <w:pPr>
              <w:pStyle w:val="22"/>
              <w:jc w:val="center"/>
              <w:rPr>
                <w:rFonts w:hint="eastAsia" w:ascii="Times New Roman" w:eastAsia="宋体"/>
                <w:sz w:val="20"/>
                <w:lang w:val="en-US" w:eastAsia="zh-CN"/>
              </w:rPr>
            </w:pPr>
            <w:r>
              <w:rPr>
                <w:rFonts w:hint="eastAsia" w:ascii="Times New Roman"/>
                <w:sz w:val="20"/>
                <w:lang w:val="en-US"/>
              </w:rPr>
              <w:t>1</w:t>
            </w:r>
            <w:r>
              <w:rPr>
                <w:rFonts w:hint="eastAsia" w:ascii="Times New Roman"/>
                <w:sz w:val="20"/>
                <w:lang w:val="en-US" w:eastAsia="zh-CN"/>
              </w:rPr>
              <w:t>5</w:t>
            </w:r>
          </w:p>
        </w:tc>
        <w:tc>
          <w:tcPr>
            <w:tcW w:w="3239" w:type="dxa"/>
            <w:vMerge w:val="restart"/>
            <w:vAlign w:val="center"/>
          </w:tcPr>
          <w:p>
            <w:pPr>
              <w:pStyle w:val="22"/>
              <w:spacing w:before="130"/>
              <w:ind w:left="147" w:right="139"/>
              <w:jc w:val="center"/>
              <w:rPr>
                <w:sz w:val="21"/>
              </w:rPr>
            </w:pPr>
            <w:r>
              <w:rPr>
                <w:sz w:val="21"/>
              </w:rPr>
              <w:t>投标文件是否需分册装订</w:t>
            </w:r>
          </w:p>
        </w:tc>
        <w:tc>
          <w:tcPr>
            <w:tcW w:w="5146" w:type="dxa"/>
          </w:tcPr>
          <w:p>
            <w:pPr>
              <w:pStyle w:val="22"/>
              <w:spacing w:before="42"/>
              <w:ind w:left="107"/>
              <w:rPr>
                <w:sz w:val="21"/>
              </w:rPr>
            </w:pPr>
            <w:r>
              <w:rPr>
                <w:rFonts w:ascii="Times New Roman" w:hAnsi="Times New Roman" w:eastAsia="Times New Roman" w:cs="Times New Roman"/>
                <w:i/>
                <w:sz w:val="32"/>
              </w:rPr>
              <w:t>■</w:t>
            </w:r>
            <w:r>
              <w:rPr>
                <w:sz w:val="21"/>
              </w:rPr>
              <w:t>不需要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39" w:type="dxa"/>
            <w:vMerge w:val="continue"/>
            <w:vAlign w:val="center"/>
          </w:tcPr>
          <w:p>
            <w:pPr>
              <w:pStyle w:val="22"/>
              <w:jc w:val="center"/>
              <w:rPr>
                <w:rFonts w:ascii="Times New Roman"/>
                <w:sz w:val="20"/>
                <w:lang w:val="en-US"/>
              </w:rPr>
            </w:pPr>
          </w:p>
        </w:tc>
        <w:tc>
          <w:tcPr>
            <w:tcW w:w="3239" w:type="dxa"/>
            <w:vMerge w:val="continue"/>
          </w:tcPr>
          <w:p>
            <w:pPr>
              <w:pStyle w:val="22"/>
              <w:rPr>
                <w:rFonts w:ascii="Times New Roman"/>
                <w:sz w:val="20"/>
              </w:rPr>
            </w:pPr>
          </w:p>
        </w:tc>
        <w:tc>
          <w:tcPr>
            <w:tcW w:w="5146" w:type="dxa"/>
          </w:tcPr>
          <w:p>
            <w:pPr>
              <w:pStyle w:val="22"/>
              <w:spacing w:before="54" w:line="365" w:lineRule="exact"/>
              <w:ind w:left="107"/>
              <w:rPr>
                <w:sz w:val="21"/>
              </w:rPr>
            </w:pPr>
            <w:r>
              <w:rPr>
                <w:rFonts w:ascii="Times New Roman" w:hAnsi="Times New Roman" w:eastAsia="Times New Roman"/>
                <w:i/>
                <w:sz w:val="32"/>
              </w:rPr>
              <w:t>□</w:t>
            </w:r>
            <w:r>
              <w:rPr>
                <w:sz w:val="21"/>
              </w:rPr>
              <w:t xml:space="preserve">需要，分册装订要求：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939" w:type="dxa"/>
            <w:vAlign w:val="center"/>
          </w:tcPr>
          <w:p>
            <w:pPr>
              <w:pStyle w:val="22"/>
              <w:jc w:val="center"/>
              <w:rPr>
                <w:rFonts w:hint="eastAsia" w:ascii="Times New Roman" w:eastAsia="宋体"/>
                <w:sz w:val="20"/>
                <w:lang w:val="en-US" w:eastAsia="zh-CN"/>
              </w:rPr>
            </w:pPr>
            <w:r>
              <w:rPr>
                <w:rFonts w:hint="eastAsia" w:ascii="Times New Roman"/>
                <w:sz w:val="20"/>
                <w:lang w:val="en-US"/>
              </w:rPr>
              <w:t>1</w:t>
            </w:r>
            <w:r>
              <w:rPr>
                <w:rFonts w:hint="eastAsia" w:ascii="Times New Roman"/>
                <w:sz w:val="20"/>
                <w:lang w:val="en-US" w:eastAsia="zh-CN"/>
              </w:rPr>
              <w:t>6</w:t>
            </w:r>
          </w:p>
          <w:p>
            <w:pPr>
              <w:pStyle w:val="22"/>
              <w:jc w:val="center"/>
              <w:rPr>
                <w:rFonts w:ascii="Times New Roman"/>
                <w:sz w:val="20"/>
                <w:lang w:val="en-US"/>
              </w:rPr>
            </w:pPr>
          </w:p>
          <w:p>
            <w:pPr>
              <w:pStyle w:val="22"/>
              <w:jc w:val="center"/>
              <w:rPr>
                <w:rFonts w:ascii="Times New Roman"/>
                <w:sz w:val="20"/>
                <w:lang w:val="en-US"/>
              </w:rPr>
            </w:pPr>
          </w:p>
          <w:p>
            <w:pPr>
              <w:pStyle w:val="22"/>
              <w:jc w:val="center"/>
              <w:rPr>
                <w:rFonts w:ascii="Times New Roman"/>
                <w:sz w:val="20"/>
                <w:lang w:val="en-US"/>
              </w:rPr>
            </w:pPr>
          </w:p>
        </w:tc>
        <w:tc>
          <w:tcPr>
            <w:tcW w:w="3239" w:type="dxa"/>
          </w:tcPr>
          <w:p>
            <w:pPr>
              <w:pStyle w:val="22"/>
              <w:rPr>
                <w:rFonts w:ascii="Microsoft JhengHei"/>
                <w:b/>
                <w:sz w:val="20"/>
              </w:rPr>
            </w:pPr>
          </w:p>
          <w:p>
            <w:pPr>
              <w:pStyle w:val="22"/>
              <w:rPr>
                <w:rFonts w:ascii="Microsoft JhengHei"/>
                <w:b/>
                <w:sz w:val="20"/>
              </w:rPr>
            </w:pPr>
          </w:p>
          <w:p>
            <w:pPr>
              <w:pStyle w:val="22"/>
              <w:rPr>
                <w:rFonts w:ascii="Microsoft JhengHei"/>
                <w:b/>
                <w:sz w:val="21"/>
              </w:rPr>
            </w:pPr>
          </w:p>
          <w:p>
            <w:pPr>
              <w:pStyle w:val="22"/>
              <w:ind w:left="147" w:right="141"/>
              <w:jc w:val="center"/>
              <w:rPr>
                <w:sz w:val="21"/>
              </w:rPr>
            </w:pPr>
            <w:r>
              <w:rPr>
                <w:sz w:val="21"/>
              </w:rPr>
              <w:t>封套上应载明的信息</w:t>
            </w:r>
          </w:p>
        </w:tc>
        <w:tc>
          <w:tcPr>
            <w:tcW w:w="5146" w:type="dxa"/>
          </w:tcPr>
          <w:p>
            <w:pPr>
              <w:pStyle w:val="22"/>
              <w:spacing w:before="109" w:line="355" w:lineRule="auto"/>
              <w:ind w:left="107" w:right="2869"/>
              <w:rPr>
                <w:sz w:val="21"/>
              </w:rPr>
            </w:pPr>
            <w:r>
              <w:rPr>
                <w:sz w:val="21"/>
              </w:rPr>
              <w:t>招标人名称：</w:t>
            </w:r>
          </w:p>
          <w:p>
            <w:pPr>
              <w:tabs>
                <w:tab w:val="left" w:pos="1118"/>
              </w:tabs>
              <w:spacing w:before="309"/>
              <w:ind w:right="293"/>
              <w:jc w:val="center"/>
              <w:rPr>
                <w:rFonts w:hint="eastAsia" w:ascii="Times New Roman" w:hAnsi="宋体" w:eastAsia="宋体" w:cs="宋体"/>
                <w:sz w:val="22"/>
                <w:szCs w:val="22"/>
                <w:lang w:val="en-US" w:eastAsia="zh-CN" w:bidi="zh-CN"/>
              </w:rPr>
            </w:pPr>
            <w:r>
              <w:rPr>
                <w:rFonts w:hint="eastAsia" w:ascii="Times New Roman" w:hAnsi="宋体" w:eastAsia="宋体" w:cs="宋体"/>
                <w:sz w:val="22"/>
                <w:szCs w:val="22"/>
                <w:lang w:val="zh-CN" w:eastAsia="zh-CN" w:bidi="zh-CN"/>
              </w:rPr>
              <w:t>南昌职业大学职教城校区</w:t>
            </w:r>
            <w:r>
              <w:rPr>
                <w:rFonts w:hint="eastAsia" w:ascii="Times New Roman" w:hAnsi="宋体" w:eastAsia="宋体" w:cs="宋体"/>
                <w:sz w:val="22"/>
                <w:szCs w:val="22"/>
                <w:lang w:val="en-US" w:eastAsia="zh-CN" w:bidi="zh-CN"/>
              </w:rPr>
              <w:t xml:space="preserve">一期工程  </w:t>
            </w:r>
          </w:p>
          <w:p>
            <w:pPr>
              <w:pStyle w:val="22"/>
              <w:tabs>
                <w:tab w:val="left" w:pos="739"/>
                <w:tab w:val="left" w:pos="1370"/>
                <w:tab w:val="left" w:pos="1999"/>
                <w:tab w:val="left" w:pos="2627"/>
              </w:tabs>
              <w:spacing w:before="132"/>
              <w:ind w:left="107"/>
              <w:rPr>
                <w:rFonts w:hint="eastAsia" w:ascii="Times New Roman" w:cs="宋体"/>
                <w:sz w:val="22"/>
                <w:szCs w:val="22"/>
                <w:lang w:val="en-US" w:eastAsia="zh-CN" w:bidi="zh-CN"/>
              </w:rPr>
            </w:pPr>
            <w:r>
              <w:rPr>
                <w:rFonts w:hint="eastAsia" w:ascii="Times New Roman" w:hAnsi="宋体" w:eastAsia="宋体" w:cs="宋体"/>
                <w:sz w:val="22"/>
                <w:szCs w:val="22"/>
                <w:lang w:val="en-US" w:eastAsia="zh-CN" w:bidi="zh-CN"/>
              </w:rPr>
              <w:t>（</w:t>
            </w:r>
            <w:r>
              <w:rPr>
                <w:rFonts w:hint="eastAsia" w:ascii="Times New Roman" w:hAnsi="宋体" w:eastAsia="宋体" w:cs="宋体"/>
                <w:sz w:val="22"/>
                <w:szCs w:val="22"/>
                <w:lang w:val="zh-CN" w:eastAsia="zh-CN" w:bidi="zh-CN"/>
              </w:rPr>
              <w:t>绿色建筑</w:t>
            </w:r>
            <w:r>
              <w:rPr>
                <w:rFonts w:hint="eastAsia" w:ascii="Times New Roman" w:hAnsi="宋体" w:eastAsia="宋体" w:cs="宋体"/>
                <w:sz w:val="22"/>
                <w:szCs w:val="22"/>
                <w:lang w:val="en-US" w:eastAsia="zh-CN" w:bidi="zh-CN"/>
              </w:rPr>
              <w:t>咨询</w:t>
            </w:r>
            <w:r>
              <w:rPr>
                <w:rFonts w:hint="eastAsia" w:ascii="Times New Roman" w:hAnsi="宋体" w:eastAsia="宋体" w:cs="宋体"/>
                <w:sz w:val="22"/>
                <w:szCs w:val="22"/>
                <w:lang w:val="zh-CN" w:eastAsia="zh-CN" w:bidi="zh-CN"/>
              </w:rPr>
              <w:t>、</w:t>
            </w:r>
            <w:r>
              <w:rPr>
                <w:rFonts w:hint="eastAsia" w:ascii="Times New Roman" w:hAnsi="宋体" w:eastAsia="宋体" w:cs="宋体"/>
                <w:sz w:val="22"/>
                <w:szCs w:val="22"/>
                <w:lang w:val="en-US" w:eastAsia="zh-CN" w:bidi="zh-CN"/>
              </w:rPr>
              <w:t>绿建配套公区</w:t>
            </w:r>
            <w:r>
              <w:rPr>
                <w:rFonts w:hint="eastAsia" w:ascii="Times New Roman" w:hAnsi="宋体" w:eastAsia="宋体" w:cs="宋体"/>
                <w:sz w:val="22"/>
                <w:szCs w:val="22"/>
                <w:lang w:val="zh-CN" w:eastAsia="zh-CN" w:bidi="zh-CN"/>
              </w:rPr>
              <w:t>装饰设计、</w:t>
            </w:r>
            <w:r>
              <w:rPr>
                <w:rFonts w:hint="eastAsia" w:ascii="Times New Roman" w:hAnsi="宋体" w:eastAsia="宋体" w:cs="宋体"/>
                <w:sz w:val="22"/>
                <w:szCs w:val="22"/>
                <w:lang w:val="en-US" w:eastAsia="zh-CN" w:bidi="zh-CN"/>
              </w:rPr>
              <w:t>绿建配套</w:t>
            </w:r>
            <w:r>
              <w:rPr>
                <w:rFonts w:hint="eastAsia" w:ascii="Times New Roman" w:hAnsi="宋体" w:eastAsia="宋体" w:cs="宋体"/>
                <w:sz w:val="22"/>
                <w:szCs w:val="22"/>
                <w:lang w:val="zh-CN" w:eastAsia="zh-CN" w:bidi="zh-CN"/>
              </w:rPr>
              <w:t>景观设计</w:t>
            </w:r>
            <w:r>
              <w:rPr>
                <w:rFonts w:hint="eastAsia" w:ascii="Times New Roman" w:hAnsi="宋体" w:eastAsia="宋体" w:cs="宋体"/>
                <w:sz w:val="22"/>
                <w:szCs w:val="22"/>
                <w:lang w:val="en-US" w:eastAsia="zh-CN" w:bidi="zh-CN"/>
              </w:rPr>
              <w:t>及海绵城市专项设计</w:t>
            </w:r>
            <w:r>
              <w:rPr>
                <w:rFonts w:hint="eastAsia" w:ascii="Times New Roman" w:cs="宋体"/>
                <w:sz w:val="22"/>
                <w:szCs w:val="22"/>
                <w:lang w:val="en-US" w:eastAsia="zh-CN" w:bidi="zh-CN"/>
              </w:rPr>
              <w:t>）</w:t>
            </w:r>
          </w:p>
          <w:p>
            <w:pPr>
              <w:pStyle w:val="22"/>
              <w:tabs>
                <w:tab w:val="left" w:pos="739"/>
                <w:tab w:val="left" w:pos="1370"/>
                <w:tab w:val="left" w:pos="1999"/>
                <w:tab w:val="left" w:pos="2627"/>
              </w:tabs>
              <w:spacing w:before="132"/>
              <w:ind w:left="107"/>
              <w:rPr>
                <w:sz w:val="21"/>
              </w:rPr>
            </w:pPr>
            <w:r>
              <w:rPr>
                <w:sz w:val="21"/>
                <w:highlight w:val="none"/>
              </w:rPr>
              <w:t>在</w:t>
            </w:r>
            <w:r>
              <w:rPr>
                <w:sz w:val="21"/>
                <w:highlight w:val="none"/>
                <w:u w:val="single"/>
              </w:rPr>
              <w:t>202</w:t>
            </w:r>
            <w:r>
              <w:rPr>
                <w:rFonts w:hint="eastAsia"/>
                <w:sz w:val="21"/>
                <w:highlight w:val="none"/>
                <w:u w:val="single"/>
                <w:lang w:val="en-US" w:eastAsia="zh-CN"/>
              </w:rPr>
              <w:t>3</w:t>
            </w:r>
            <w:r>
              <w:rPr>
                <w:sz w:val="21"/>
                <w:highlight w:val="none"/>
              </w:rPr>
              <w:t>年</w:t>
            </w:r>
            <w:r>
              <w:rPr>
                <w:rFonts w:hint="eastAsia"/>
                <w:sz w:val="21"/>
                <w:highlight w:val="none"/>
                <w:u w:val="single"/>
                <w:lang w:val="en-US" w:eastAsia="zh-CN"/>
              </w:rPr>
              <w:t>4</w:t>
            </w:r>
            <w:r>
              <w:rPr>
                <w:spacing w:val="-3"/>
                <w:sz w:val="21"/>
                <w:highlight w:val="none"/>
              </w:rPr>
              <w:t>月</w:t>
            </w:r>
            <w:r>
              <w:rPr>
                <w:rFonts w:hint="eastAsia"/>
                <w:spacing w:val="-3"/>
                <w:sz w:val="21"/>
                <w:highlight w:val="none"/>
                <w:u w:val="single"/>
                <w:lang w:val="en-US" w:eastAsia="zh-CN"/>
              </w:rPr>
              <w:t>17</w:t>
            </w:r>
            <w:r>
              <w:rPr>
                <w:sz w:val="21"/>
                <w:highlight w:val="none"/>
              </w:rPr>
              <w:t>日</w:t>
            </w:r>
            <w:r>
              <w:rPr>
                <w:rFonts w:hint="eastAsia"/>
                <w:sz w:val="21"/>
                <w:highlight w:val="none"/>
                <w:u w:val="single"/>
                <w:lang w:val="en-US" w:eastAsia="zh-CN"/>
              </w:rPr>
              <w:t>9</w:t>
            </w:r>
            <w:r>
              <w:rPr>
                <w:sz w:val="21"/>
                <w:highlight w:val="none"/>
              </w:rPr>
              <w:t>时</w:t>
            </w:r>
            <w:r>
              <w:rPr>
                <w:spacing w:val="-3"/>
                <w:sz w:val="21"/>
                <w:highlight w:val="none"/>
              </w:rPr>
              <w:t>前</w:t>
            </w:r>
            <w:r>
              <w:rPr>
                <w:sz w:val="21"/>
                <w:highlight w:val="none"/>
              </w:rPr>
              <w:t>不</w:t>
            </w:r>
            <w:r>
              <w:rPr>
                <w:spacing w:val="-3"/>
                <w:sz w:val="21"/>
                <w:highlight w:val="none"/>
              </w:rPr>
              <w:t>得</w:t>
            </w:r>
            <w:r>
              <w:rPr>
                <w:sz w:val="21"/>
                <w:highlight w:val="none"/>
              </w:rPr>
              <w:t>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39" w:type="dxa"/>
            <w:vAlign w:val="center"/>
          </w:tcPr>
          <w:p>
            <w:pPr>
              <w:pStyle w:val="22"/>
              <w:jc w:val="center"/>
              <w:rPr>
                <w:rFonts w:hint="eastAsia" w:ascii="Times New Roman" w:eastAsia="宋体"/>
                <w:sz w:val="20"/>
                <w:lang w:val="en-US" w:eastAsia="zh-CN"/>
              </w:rPr>
            </w:pPr>
            <w:r>
              <w:rPr>
                <w:rFonts w:hint="eastAsia" w:ascii="Times New Roman"/>
                <w:sz w:val="20"/>
                <w:lang w:val="en-US"/>
              </w:rPr>
              <w:t>1</w:t>
            </w:r>
            <w:r>
              <w:rPr>
                <w:rFonts w:hint="eastAsia" w:ascii="Times New Roman"/>
                <w:sz w:val="20"/>
                <w:lang w:val="en-US" w:eastAsia="zh-CN"/>
              </w:rPr>
              <w:t>7</w:t>
            </w:r>
          </w:p>
        </w:tc>
        <w:tc>
          <w:tcPr>
            <w:tcW w:w="3239" w:type="dxa"/>
          </w:tcPr>
          <w:p>
            <w:pPr>
              <w:pStyle w:val="22"/>
              <w:spacing w:before="142"/>
              <w:ind w:left="147" w:right="138"/>
              <w:jc w:val="center"/>
              <w:rPr>
                <w:sz w:val="21"/>
              </w:rPr>
            </w:pPr>
            <w:r>
              <w:rPr>
                <w:sz w:val="21"/>
              </w:rPr>
              <w:t>投标截止时间</w:t>
            </w:r>
          </w:p>
        </w:tc>
        <w:tc>
          <w:tcPr>
            <w:tcW w:w="5146" w:type="dxa"/>
            <w:vAlign w:val="center"/>
          </w:tcPr>
          <w:p>
            <w:pPr>
              <w:pStyle w:val="22"/>
              <w:rPr>
                <w:rFonts w:ascii="Times New Roman"/>
                <w:sz w:val="20"/>
              </w:rPr>
            </w:pPr>
            <w:r>
              <w:rPr>
                <w:sz w:val="21"/>
                <w:u w:val="single"/>
              </w:rPr>
              <w:t xml:space="preserve"> </w:t>
            </w:r>
            <w:r>
              <w:rPr>
                <w:sz w:val="21"/>
                <w:highlight w:val="none"/>
                <w:u w:val="single"/>
              </w:rPr>
              <w:t>202</w:t>
            </w:r>
            <w:r>
              <w:rPr>
                <w:rFonts w:hint="eastAsia"/>
                <w:sz w:val="21"/>
                <w:highlight w:val="none"/>
                <w:u w:val="single"/>
                <w:lang w:val="en-US" w:eastAsia="zh-CN"/>
              </w:rPr>
              <w:t>3</w:t>
            </w:r>
            <w:r>
              <w:rPr>
                <w:sz w:val="21"/>
                <w:highlight w:val="none"/>
              </w:rPr>
              <w:t>年</w:t>
            </w:r>
            <w:r>
              <w:rPr>
                <w:rFonts w:hint="eastAsia"/>
                <w:sz w:val="21"/>
                <w:highlight w:val="none"/>
                <w:u w:val="single"/>
                <w:lang w:val="en-US" w:eastAsia="zh-CN"/>
              </w:rPr>
              <w:t>4</w:t>
            </w:r>
            <w:r>
              <w:rPr>
                <w:spacing w:val="-3"/>
                <w:sz w:val="21"/>
                <w:highlight w:val="none"/>
              </w:rPr>
              <w:t>月</w:t>
            </w:r>
            <w:r>
              <w:rPr>
                <w:rFonts w:hint="eastAsia"/>
                <w:spacing w:val="-3"/>
                <w:sz w:val="21"/>
                <w:highlight w:val="none"/>
                <w:lang w:val="en-US" w:eastAsia="zh-CN"/>
              </w:rPr>
              <w:t>17</w:t>
            </w:r>
            <w:r>
              <w:rPr>
                <w:sz w:val="21"/>
                <w:highlight w:val="none"/>
              </w:rPr>
              <w:t>日</w:t>
            </w:r>
            <w:r>
              <w:rPr>
                <w:rFonts w:hint="eastAsia"/>
                <w:sz w:val="21"/>
                <w:highlight w:val="none"/>
                <w:u w:val="single"/>
                <w:lang w:val="en-US" w:eastAsia="zh-CN"/>
              </w:rPr>
              <w:t>9</w:t>
            </w:r>
            <w:r>
              <w:rPr>
                <w:sz w:val="21"/>
                <w:highlight w:val="none"/>
              </w:rPr>
              <w:t>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39" w:type="dxa"/>
            <w:vAlign w:val="center"/>
          </w:tcPr>
          <w:p>
            <w:pPr>
              <w:pStyle w:val="22"/>
              <w:jc w:val="center"/>
              <w:rPr>
                <w:rFonts w:hint="default" w:ascii="Times New Roman" w:eastAsia="宋体"/>
                <w:sz w:val="20"/>
                <w:lang w:val="en-US" w:eastAsia="zh-CN"/>
              </w:rPr>
            </w:pPr>
            <w:r>
              <w:rPr>
                <w:rFonts w:hint="eastAsia" w:ascii="Times New Roman"/>
                <w:sz w:val="20"/>
                <w:lang w:val="en-US" w:eastAsia="zh-CN"/>
              </w:rPr>
              <w:t>18</w:t>
            </w:r>
          </w:p>
        </w:tc>
        <w:tc>
          <w:tcPr>
            <w:tcW w:w="3239" w:type="dxa"/>
          </w:tcPr>
          <w:p>
            <w:pPr>
              <w:pStyle w:val="22"/>
              <w:spacing w:before="142"/>
              <w:ind w:left="147" w:right="141"/>
              <w:jc w:val="center"/>
              <w:rPr>
                <w:sz w:val="21"/>
              </w:rPr>
            </w:pPr>
            <w:r>
              <w:rPr>
                <w:sz w:val="21"/>
              </w:rPr>
              <w:t>递交投标文件地点</w:t>
            </w:r>
          </w:p>
        </w:tc>
        <w:tc>
          <w:tcPr>
            <w:tcW w:w="5146" w:type="dxa"/>
            <w:vAlign w:val="center"/>
          </w:tcPr>
          <w:p>
            <w:pPr>
              <w:pStyle w:val="22"/>
              <w:jc w:val="both"/>
              <w:rPr>
                <w:rFonts w:ascii="Times New Roman"/>
                <w:sz w:val="20"/>
              </w:rPr>
            </w:pPr>
            <w:r>
              <w:rPr>
                <w:rFonts w:hint="eastAsia"/>
                <w:highlight w:val="none"/>
                <w:u w:val="none"/>
              </w:rPr>
              <w:t>江西省南昌市安义县前进东路</w:t>
            </w:r>
            <w:r>
              <w:rPr>
                <w:highlight w:val="none"/>
                <w:u w:val="none"/>
              </w:rPr>
              <w:t>8号</w:t>
            </w:r>
            <w:r>
              <w:rPr>
                <w:rFonts w:hint="eastAsia"/>
                <w:spacing w:val="-3"/>
                <w:highlight w:val="none"/>
                <w:lang w:val="en-US" w:eastAsia="zh-CN"/>
              </w:rPr>
              <w:t>校办公楼208室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39" w:type="dxa"/>
            <w:vAlign w:val="center"/>
          </w:tcPr>
          <w:p>
            <w:pPr>
              <w:pStyle w:val="22"/>
              <w:jc w:val="center"/>
              <w:rPr>
                <w:rFonts w:hint="default" w:ascii="Times New Roman" w:eastAsia="宋体"/>
                <w:sz w:val="20"/>
                <w:lang w:val="en-US" w:eastAsia="zh-CN"/>
              </w:rPr>
            </w:pPr>
            <w:r>
              <w:rPr>
                <w:rFonts w:hint="eastAsia" w:ascii="Times New Roman"/>
                <w:sz w:val="20"/>
                <w:lang w:val="en-US" w:eastAsia="zh-CN"/>
              </w:rPr>
              <w:t>19</w:t>
            </w:r>
          </w:p>
        </w:tc>
        <w:tc>
          <w:tcPr>
            <w:tcW w:w="3239" w:type="dxa"/>
          </w:tcPr>
          <w:p>
            <w:pPr>
              <w:pStyle w:val="22"/>
              <w:spacing w:before="14"/>
              <w:rPr>
                <w:rFonts w:ascii="Microsoft JhengHei"/>
                <w:b/>
                <w:sz w:val="19"/>
              </w:rPr>
            </w:pPr>
          </w:p>
          <w:p>
            <w:pPr>
              <w:pStyle w:val="22"/>
              <w:ind w:left="147" w:right="138"/>
              <w:jc w:val="center"/>
              <w:rPr>
                <w:sz w:val="21"/>
              </w:rPr>
            </w:pPr>
            <w:r>
              <w:rPr>
                <w:sz w:val="21"/>
              </w:rPr>
              <w:t>开标时间和地点</w:t>
            </w:r>
          </w:p>
        </w:tc>
        <w:tc>
          <w:tcPr>
            <w:tcW w:w="5146" w:type="dxa"/>
          </w:tcPr>
          <w:p>
            <w:pPr>
              <w:pStyle w:val="22"/>
              <w:spacing w:before="142"/>
              <w:ind w:left="107"/>
              <w:rPr>
                <w:sz w:val="21"/>
              </w:rPr>
            </w:pPr>
            <w:r>
              <w:rPr>
                <w:sz w:val="21"/>
              </w:rPr>
              <w:t>开标时间：同投标截止时间</w:t>
            </w:r>
          </w:p>
          <w:p>
            <w:pPr>
              <w:pStyle w:val="22"/>
              <w:spacing w:before="173"/>
              <w:ind w:left="107"/>
              <w:rPr>
                <w:sz w:val="21"/>
              </w:rPr>
            </w:pPr>
            <w:r>
              <w:rPr>
                <w:sz w:val="21"/>
              </w:rPr>
              <w:t>开标地点：</w:t>
            </w:r>
            <w:r>
              <w:rPr>
                <w:rFonts w:hint="eastAsia"/>
                <w:highlight w:val="none"/>
                <w:u w:val="none"/>
              </w:rPr>
              <w:t>江西省南昌市安义县前进东路</w:t>
            </w:r>
            <w:r>
              <w:rPr>
                <w:highlight w:val="none"/>
                <w:u w:val="none"/>
              </w:rPr>
              <w:t>8号</w:t>
            </w:r>
            <w:r>
              <w:rPr>
                <w:rFonts w:hint="eastAsia"/>
                <w:spacing w:val="-3"/>
                <w:highlight w:val="none"/>
                <w:lang w:val="en-US" w:eastAsia="zh-CN"/>
              </w:rPr>
              <w:t>校办公楼208室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39" w:type="dxa"/>
            <w:vAlign w:val="center"/>
          </w:tcPr>
          <w:p>
            <w:pPr>
              <w:pStyle w:val="22"/>
              <w:jc w:val="center"/>
              <w:rPr>
                <w:rFonts w:hint="eastAsia" w:ascii="Times New Roman" w:eastAsia="宋体"/>
                <w:sz w:val="20"/>
                <w:lang w:val="en-US" w:eastAsia="zh-CN"/>
              </w:rPr>
            </w:pPr>
            <w:r>
              <w:rPr>
                <w:rFonts w:hint="eastAsia" w:ascii="Times New Roman"/>
                <w:sz w:val="20"/>
                <w:lang w:val="en-US"/>
              </w:rPr>
              <w:t>2</w:t>
            </w:r>
            <w:r>
              <w:rPr>
                <w:rFonts w:hint="eastAsia" w:ascii="Times New Roman"/>
                <w:sz w:val="20"/>
                <w:lang w:val="en-US" w:eastAsia="zh-CN"/>
              </w:rPr>
              <w:t>0</w:t>
            </w:r>
          </w:p>
        </w:tc>
        <w:tc>
          <w:tcPr>
            <w:tcW w:w="3239" w:type="dxa"/>
          </w:tcPr>
          <w:p>
            <w:pPr>
              <w:pStyle w:val="22"/>
              <w:spacing w:before="142"/>
              <w:ind w:left="147" w:right="140"/>
              <w:jc w:val="center"/>
              <w:rPr>
                <w:sz w:val="21"/>
              </w:rPr>
            </w:pPr>
            <w:r>
              <w:rPr>
                <w:sz w:val="21"/>
              </w:rPr>
              <w:t>开标程序</w:t>
            </w:r>
          </w:p>
        </w:tc>
        <w:tc>
          <w:tcPr>
            <w:tcW w:w="5146" w:type="dxa"/>
          </w:tcPr>
          <w:p>
            <w:pPr>
              <w:pStyle w:val="22"/>
              <w:spacing w:before="142"/>
              <w:ind w:left="107"/>
              <w:rPr>
                <w:sz w:val="21"/>
              </w:rPr>
            </w:pPr>
            <w:r>
              <w:rPr>
                <w:sz w:val="21"/>
              </w:rPr>
              <w:t>开标顺序：</w:t>
            </w:r>
            <w:r>
              <w:rPr>
                <w:rFonts w:hint="eastAsia"/>
                <w:sz w:val="21"/>
              </w:rPr>
              <w:t>按签到逆序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939" w:type="dxa"/>
            <w:vAlign w:val="center"/>
          </w:tcPr>
          <w:p>
            <w:pPr>
              <w:pStyle w:val="22"/>
              <w:jc w:val="center"/>
              <w:rPr>
                <w:rFonts w:hint="eastAsia" w:ascii="Times New Roman" w:eastAsia="宋体"/>
                <w:sz w:val="20"/>
                <w:lang w:val="en-US" w:eastAsia="zh-CN"/>
              </w:rPr>
            </w:pPr>
            <w:r>
              <w:rPr>
                <w:rFonts w:hint="eastAsia" w:ascii="Times New Roman"/>
                <w:sz w:val="20"/>
                <w:lang w:val="en-US"/>
              </w:rPr>
              <w:t>2</w:t>
            </w:r>
            <w:r>
              <w:rPr>
                <w:rFonts w:hint="eastAsia" w:ascii="Times New Roman"/>
                <w:sz w:val="20"/>
                <w:lang w:val="en-US" w:eastAsia="zh-CN"/>
              </w:rPr>
              <w:t>1</w:t>
            </w:r>
          </w:p>
          <w:p>
            <w:pPr>
              <w:pStyle w:val="22"/>
              <w:jc w:val="center"/>
              <w:rPr>
                <w:rFonts w:ascii="Times New Roman"/>
                <w:sz w:val="20"/>
                <w:lang w:val="en-US"/>
              </w:rPr>
            </w:pPr>
          </w:p>
        </w:tc>
        <w:tc>
          <w:tcPr>
            <w:tcW w:w="3239" w:type="dxa"/>
            <w:vAlign w:val="center"/>
          </w:tcPr>
          <w:p>
            <w:pPr>
              <w:pStyle w:val="22"/>
              <w:spacing w:before="14"/>
              <w:jc w:val="center"/>
              <w:rPr>
                <w:rFonts w:ascii="Microsoft JhengHei"/>
                <w:b/>
                <w:sz w:val="19"/>
              </w:rPr>
            </w:pPr>
          </w:p>
          <w:p>
            <w:pPr>
              <w:pStyle w:val="22"/>
              <w:ind w:left="147" w:right="140"/>
              <w:jc w:val="center"/>
              <w:rPr>
                <w:sz w:val="21"/>
              </w:rPr>
            </w:pPr>
            <w:r>
              <w:rPr>
                <w:sz w:val="21"/>
              </w:rPr>
              <w:t>履约保证金</w:t>
            </w:r>
          </w:p>
        </w:tc>
        <w:tc>
          <w:tcPr>
            <w:tcW w:w="5146" w:type="dxa"/>
          </w:tcPr>
          <w:p>
            <w:pPr>
              <w:pStyle w:val="22"/>
              <w:spacing w:before="150"/>
              <w:ind w:left="107"/>
              <w:rPr>
                <w:sz w:val="21"/>
              </w:rPr>
            </w:pPr>
            <w:r>
              <w:rPr>
                <w:sz w:val="21"/>
              </w:rPr>
              <w:t>是否要求中标人提交履约保证金：</w:t>
            </w:r>
          </w:p>
          <w:p>
            <w:pPr>
              <w:pStyle w:val="22"/>
              <w:spacing w:before="43"/>
              <w:ind w:left="107"/>
              <w:rPr>
                <w:rFonts w:ascii="Times New Roman" w:hAnsi="Times New Roman" w:eastAsia="Times New Roman"/>
                <w:i/>
                <w:sz w:val="32"/>
              </w:rPr>
            </w:pPr>
            <w:r>
              <w:rPr>
                <w:rFonts w:ascii="Times New Roman" w:hAnsi="Times New Roman" w:eastAsia="Times New Roman"/>
                <w:i/>
                <w:sz w:val="32"/>
              </w:rPr>
              <w:t>□</w:t>
            </w:r>
            <w:r>
              <w:rPr>
                <w:sz w:val="21"/>
              </w:rPr>
              <w:t>要求，履约保证金的形式：</w:t>
            </w:r>
          </w:p>
          <w:p>
            <w:pPr>
              <w:pStyle w:val="22"/>
              <w:spacing w:before="142"/>
              <w:ind w:left="947"/>
              <w:rPr>
                <w:sz w:val="21"/>
              </w:rPr>
            </w:pPr>
            <w:r>
              <w:rPr>
                <w:sz w:val="21"/>
              </w:rPr>
              <w:t>履约保证金的金额：</w:t>
            </w:r>
          </w:p>
          <w:p>
            <w:pPr>
              <w:pStyle w:val="22"/>
              <w:spacing w:before="82" w:line="365" w:lineRule="exact"/>
              <w:ind w:left="107"/>
              <w:rPr>
                <w:sz w:val="21"/>
              </w:rPr>
            </w:pPr>
            <w:r>
              <w:rPr>
                <w:rFonts w:ascii="Times New Roman" w:hAnsi="Times New Roman" w:eastAsia="Times New Roman" w:cs="Times New Roman"/>
                <w:i/>
                <w:sz w:val="32"/>
              </w:rPr>
              <w:t>■</w:t>
            </w:r>
            <w:r>
              <w:rPr>
                <w:sz w:val="21"/>
              </w:rPr>
              <w:t>不要求</w:t>
            </w:r>
          </w:p>
        </w:tc>
      </w:tr>
    </w:tbl>
    <w:p>
      <w:pPr>
        <w:jc w:val="center"/>
        <w:rPr>
          <w:rFonts w:ascii="Times New Roman" w:hAnsi="Times New Roman"/>
          <w:sz w:val="21"/>
        </w:rPr>
        <w:sectPr>
          <w:footerReference r:id="rId4" w:type="default"/>
          <w:pgSz w:w="12240" w:h="15840"/>
          <w:pgMar w:top="1440" w:right="1100" w:bottom="1040" w:left="1400" w:header="0" w:footer="841" w:gutter="0"/>
          <w:cols w:space="720" w:num="1"/>
        </w:sectPr>
      </w:pPr>
    </w:p>
    <w:p>
      <w:pPr>
        <w:pStyle w:val="9"/>
        <w:spacing w:before="12"/>
        <w:rPr>
          <w:sz w:val="18"/>
        </w:rPr>
      </w:pPr>
    </w:p>
    <w:p>
      <w:pPr>
        <w:pStyle w:val="2"/>
        <w:ind w:right="296"/>
      </w:pPr>
      <w:bookmarkStart w:id="3" w:name="_Toc4818"/>
      <w:r>
        <w:t>第三章评标办法</w:t>
      </w:r>
      <w:bookmarkEnd w:id="3"/>
    </w:p>
    <w:p>
      <w:pPr>
        <w:pStyle w:val="9"/>
        <w:spacing w:before="10"/>
        <w:rPr>
          <w:rFonts w:ascii="Microsoft JhengHei"/>
          <w:b/>
          <w:sz w:val="26"/>
        </w:rPr>
      </w:pPr>
    </w:p>
    <w:p>
      <w:pPr>
        <w:pStyle w:val="3"/>
        <w:numPr>
          <w:ilvl w:val="0"/>
          <w:numId w:val="3"/>
        </w:numPr>
        <w:tabs>
          <w:tab w:val="left" w:pos="802"/>
        </w:tabs>
        <w:spacing w:line="360" w:lineRule="auto"/>
      </w:pPr>
      <w:bookmarkStart w:id="4" w:name="_Toc31157"/>
      <w:r>
        <w:rPr>
          <w:rFonts w:hint="eastAsia"/>
        </w:rPr>
        <w:t>评标方法</w:t>
      </w:r>
      <w:bookmarkEnd w:id="4"/>
    </w:p>
    <w:p>
      <w:pPr>
        <w:pStyle w:val="9"/>
        <w:numPr>
          <w:ilvl w:val="1"/>
          <w:numId w:val="3"/>
        </w:numPr>
        <w:spacing w:line="357" w:lineRule="auto"/>
        <w:ind w:right="585"/>
        <w:rPr>
          <w:spacing w:val="-3"/>
        </w:rPr>
      </w:pPr>
      <w:r>
        <w:rPr>
          <w:rFonts w:hint="eastAsia"/>
          <w:spacing w:val="-8"/>
        </w:rPr>
        <w:t>【</w:t>
      </w:r>
      <w:r>
        <w:rPr>
          <w:spacing w:val="-8"/>
        </w:rPr>
        <w:t>本次评标采用</w:t>
      </w:r>
      <w:r>
        <w:rPr>
          <w:rFonts w:hint="eastAsia"/>
          <w:spacing w:val="-8"/>
          <w:lang w:val="en-US"/>
        </w:rPr>
        <w:t>综合评估法</w:t>
      </w:r>
      <w:r>
        <w:rPr>
          <w:spacing w:val="-8"/>
        </w:rPr>
        <w:t>。</w:t>
      </w:r>
      <w:r>
        <w:rPr>
          <w:rFonts w:hint="eastAsia"/>
          <w:spacing w:val="-3"/>
          <w:lang w:val="en-US"/>
        </w:rPr>
        <w:t>招标人</w:t>
      </w:r>
      <w:r>
        <w:rPr>
          <w:spacing w:val="-8"/>
        </w:rPr>
        <w:t xml:space="preserve">对满足招标文件实质性要求的投标文件， </w:t>
      </w:r>
      <w:r>
        <w:rPr>
          <w:spacing w:val="-5"/>
        </w:rPr>
        <w:t xml:space="preserve">根据本章第 </w:t>
      </w:r>
      <w:r>
        <w:rPr>
          <w:rFonts w:ascii="Times New Roman" w:eastAsia="Times New Roman"/>
        </w:rPr>
        <w:t>2.</w:t>
      </w:r>
      <w:r>
        <w:rPr>
          <w:rFonts w:hint="eastAsia" w:ascii="Times New Roman"/>
          <w:lang w:val="en-US"/>
        </w:rPr>
        <w:t>条的</w:t>
      </w:r>
      <w:r>
        <w:rPr>
          <w:spacing w:val="-3"/>
        </w:rPr>
        <w:t>规定进行</w:t>
      </w:r>
      <w:r>
        <w:rPr>
          <w:rFonts w:hint="eastAsia"/>
          <w:spacing w:val="-3"/>
          <w:lang w:val="en-US"/>
        </w:rPr>
        <w:t>评审打分</w:t>
      </w:r>
      <w:r>
        <w:rPr>
          <w:spacing w:val="-3"/>
        </w:rPr>
        <w:t>，按照</w:t>
      </w:r>
      <w:r>
        <w:rPr>
          <w:rFonts w:hint="eastAsia"/>
          <w:spacing w:val="-3"/>
          <w:lang w:val="en-US"/>
        </w:rPr>
        <w:t>得分高低</w:t>
      </w:r>
      <w:r>
        <w:rPr>
          <w:spacing w:val="-3"/>
        </w:rPr>
        <w:t>由</w:t>
      </w:r>
      <w:r>
        <w:rPr>
          <w:rFonts w:hint="eastAsia"/>
          <w:spacing w:val="-3"/>
          <w:lang w:val="en-US"/>
        </w:rPr>
        <w:t>高</w:t>
      </w:r>
      <w:r>
        <w:rPr>
          <w:spacing w:val="-3"/>
        </w:rPr>
        <w:t>到</w:t>
      </w:r>
      <w:r>
        <w:rPr>
          <w:rFonts w:hint="eastAsia"/>
          <w:spacing w:val="-3"/>
          <w:lang w:val="en-US"/>
        </w:rPr>
        <w:t>低</w:t>
      </w:r>
      <w:r>
        <w:rPr>
          <w:spacing w:val="-3"/>
        </w:rPr>
        <w:t>的顺序推荐中标候选人，但投标报价低于其成本的除外。</w:t>
      </w:r>
      <w:r>
        <w:rPr>
          <w:rFonts w:hint="eastAsia"/>
          <w:spacing w:val="-3"/>
        </w:rPr>
        <w:t>】</w:t>
      </w:r>
    </w:p>
    <w:p>
      <w:pPr>
        <w:pStyle w:val="3"/>
        <w:numPr>
          <w:ilvl w:val="0"/>
          <w:numId w:val="3"/>
        </w:numPr>
        <w:tabs>
          <w:tab w:val="left" w:pos="802"/>
        </w:tabs>
        <w:spacing w:line="360" w:lineRule="auto"/>
      </w:pPr>
      <w:bookmarkStart w:id="5" w:name="_Toc8486"/>
      <w:r>
        <w:rPr>
          <w:rFonts w:hint="eastAsia"/>
        </w:rPr>
        <w:t>评审标准</w:t>
      </w:r>
      <w:bookmarkEnd w:id="5"/>
    </w:p>
    <w:p>
      <w:pPr>
        <w:pStyle w:val="21"/>
        <w:numPr>
          <w:ilvl w:val="1"/>
          <w:numId w:val="3"/>
        </w:numPr>
        <w:tabs>
          <w:tab w:val="left" w:pos="802"/>
        </w:tabs>
        <w:spacing w:before="44" w:line="360" w:lineRule="auto"/>
        <w:ind w:right="719" w:rightChars="327"/>
        <w:rPr>
          <w:bCs/>
          <w:sz w:val="21"/>
          <w:szCs w:val="21"/>
          <w:lang w:val="en-US"/>
        </w:rPr>
      </w:pPr>
      <w:r>
        <w:rPr>
          <w:rFonts w:hint="eastAsia"/>
          <w:bCs/>
          <w:sz w:val="21"/>
          <w:szCs w:val="21"/>
          <w:lang w:val="en-US"/>
        </w:rPr>
        <w:t>招标人依据本章规定的标准对投标文件进行初步评审。投标人有以下情形之一的，招标人应当否决其投标：</w:t>
      </w:r>
    </w:p>
    <w:p>
      <w:pPr>
        <w:pStyle w:val="21"/>
        <w:numPr>
          <w:ilvl w:val="0"/>
          <w:numId w:val="4"/>
        </w:numPr>
        <w:tabs>
          <w:tab w:val="left" w:pos="1353"/>
        </w:tabs>
        <w:spacing w:before="131" w:line="357" w:lineRule="auto"/>
        <w:ind w:left="865" w:right="695" w:hanging="205"/>
        <w:rPr>
          <w:sz w:val="21"/>
        </w:rPr>
      </w:pPr>
      <w:r>
        <w:rPr>
          <w:sz w:val="21"/>
        </w:rPr>
        <w:t>投标文件没有对招标文件的实质性要求和条件作出响应</w:t>
      </w:r>
      <w:r>
        <w:rPr>
          <w:rFonts w:ascii="Times New Roman" w:eastAsia="Times New Roman"/>
          <w:sz w:val="21"/>
        </w:rPr>
        <w:t>.</w:t>
      </w:r>
      <w:r>
        <w:rPr>
          <w:spacing w:val="-2"/>
          <w:sz w:val="21"/>
        </w:rPr>
        <w:t>或者对招标文件的偏差超出</w:t>
      </w:r>
      <w:r>
        <w:rPr>
          <w:spacing w:val="-3"/>
          <w:sz w:val="21"/>
        </w:rPr>
        <w:t>招标文件规定的偏差范围或最高项数；</w:t>
      </w:r>
    </w:p>
    <w:p>
      <w:pPr>
        <w:pStyle w:val="21"/>
        <w:numPr>
          <w:ilvl w:val="0"/>
          <w:numId w:val="4"/>
        </w:numPr>
        <w:tabs>
          <w:tab w:val="left" w:pos="1350"/>
        </w:tabs>
        <w:spacing w:line="266" w:lineRule="exact"/>
        <w:ind w:left="865" w:hanging="205"/>
        <w:rPr>
          <w:sz w:val="21"/>
        </w:rPr>
      </w:pPr>
      <w:r>
        <w:rPr>
          <w:spacing w:val="-3"/>
          <w:sz w:val="21"/>
        </w:rPr>
        <w:t>有串通投标、弄虚作假、行贿等违法行为。</w:t>
      </w:r>
    </w:p>
    <w:p>
      <w:pPr>
        <w:pStyle w:val="21"/>
        <w:numPr>
          <w:ilvl w:val="1"/>
          <w:numId w:val="3"/>
        </w:numPr>
        <w:tabs>
          <w:tab w:val="left" w:pos="1346"/>
        </w:tabs>
        <w:spacing w:before="132" w:line="358" w:lineRule="auto"/>
        <w:ind w:right="500"/>
        <w:rPr>
          <w:spacing w:val="-8"/>
          <w:sz w:val="21"/>
          <w:lang w:val="en-US"/>
        </w:rPr>
      </w:pPr>
      <w:r>
        <w:rPr>
          <w:rFonts w:hint="eastAsia" w:ascii="Times New Roman" w:hAnsi="Times New Roman" w:cs="Times New Roman"/>
          <w:bCs/>
          <w:sz w:val="21"/>
          <w:szCs w:val="21"/>
          <w:lang w:val="en-US"/>
        </w:rPr>
        <w:t>招标人发现投标人的报价明显低于其他投标报价，使得其投标报价可能低于其成本的，应当要求该投标人作出书面说明并提供相应的证明材料。投标人不能合理说明或者不能提供相应证明材料的，由招标人认定该投标人以低于成本报价竞标，并否决其投标。</w:t>
      </w:r>
    </w:p>
    <w:p>
      <w:pPr>
        <w:pStyle w:val="21"/>
        <w:tabs>
          <w:tab w:val="left" w:pos="1540"/>
        </w:tabs>
        <w:spacing w:before="132" w:line="357" w:lineRule="auto"/>
        <w:ind w:left="567" w:right="691" w:firstLine="0"/>
        <w:rPr>
          <w:spacing w:val="-8"/>
          <w:sz w:val="21"/>
          <w:lang w:val="en-US"/>
        </w:rPr>
      </w:pPr>
      <w:r>
        <w:rPr>
          <w:rFonts w:hint="eastAsia"/>
          <w:spacing w:val="-8"/>
          <w:sz w:val="21"/>
          <w:lang w:val="en-US"/>
        </w:rPr>
        <w:t>商务评分公式：投标人商务得分=合理最低报价/投标人报价*</w:t>
      </w:r>
      <w:r>
        <w:rPr>
          <w:spacing w:val="-8"/>
          <w:sz w:val="21"/>
          <w:lang w:val="en-US"/>
        </w:rPr>
        <w:t>100</w:t>
      </w:r>
      <w:r>
        <w:rPr>
          <w:rFonts w:hint="eastAsia"/>
          <w:spacing w:val="-8"/>
          <w:sz w:val="21"/>
          <w:lang w:val="en-US"/>
        </w:rPr>
        <w:t>。</w:t>
      </w:r>
    </w:p>
    <w:p>
      <w:pPr>
        <w:pStyle w:val="21"/>
        <w:tabs>
          <w:tab w:val="left" w:pos="1540"/>
        </w:tabs>
        <w:spacing w:before="132" w:line="357" w:lineRule="auto"/>
        <w:ind w:left="567" w:right="691" w:firstLine="0"/>
        <w:rPr>
          <w:spacing w:val="-8"/>
          <w:sz w:val="21"/>
          <w:highlight w:val="yellow"/>
          <w:lang w:val="en-US"/>
        </w:rPr>
        <w:sectPr>
          <w:pgSz w:w="12240" w:h="15840"/>
          <w:pgMar w:top="1500" w:right="1100" w:bottom="1120" w:left="1400" w:header="0" w:footer="841" w:gutter="0"/>
          <w:cols w:space="720" w:num="1"/>
        </w:sectPr>
      </w:pPr>
    </w:p>
    <w:p>
      <w:pPr>
        <w:pStyle w:val="21"/>
        <w:tabs>
          <w:tab w:val="left" w:pos="1540"/>
        </w:tabs>
        <w:spacing w:before="132" w:line="357" w:lineRule="auto"/>
        <w:ind w:left="567" w:right="691" w:firstLine="0"/>
        <w:rPr>
          <w:spacing w:val="-8"/>
          <w:sz w:val="21"/>
          <w:highlight w:val="yellow"/>
          <w:lang w:val="en-US"/>
        </w:rPr>
      </w:pPr>
    </w:p>
    <w:p>
      <w:pPr>
        <w:pStyle w:val="9"/>
        <w:spacing w:before="2"/>
        <w:rPr>
          <w:sz w:val="29"/>
        </w:rPr>
      </w:pPr>
    </w:p>
    <w:p>
      <w:pPr>
        <w:pStyle w:val="3"/>
        <w:numPr>
          <w:ilvl w:val="0"/>
          <w:numId w:val="3"/>
        </w:numPr>
        <w:tabs>
          <w:tab w:val="left" w:pos="802"/>
        </w:tabs>
        <w:spacing w:line="360" w:lineRule="auto"/>
      </w:pPr>
      <w:bookmarkStart w:id="6" w:name="_Toc27058"/>
      <w:r>
        <w:rPr>
          <w:rFonts w:hint="eastAsia"/>
        </w:rPr>
        <w:t>评标程序</w:t>
      </w:r>
      <w:bookmarkEnd w:id="6"/>
    </w:p>
    <w:p>
      <w:pPr>
        <w:numPr>
          <w:ilvl w:val="1"/>
          <w:numId w:val="3"/>
        </w:numPr>
        <w:tabs>
          <w:tab w:val="left" w:pos="1027"/>
        </w:tabs>
        <w:rPr>
          <w:spacing w:val="-1"/>
          <w:sz w:val="28"/>
          <w:lang w:val="en-US"/>
        </w:rPr>
      </w:pPr>
      <w:r>
        <w:rPr>
          <w:rFonts w:hint="eastAsia"/>
          <w:spacing w:val="-1"/>
          <w:sz w:val="28"/>
          <w:lang w:val="en-US"/>
        </w:rPr>
        <w:t>初步评审</w:t>
      </w:r>
    </w:p>
    <w:p>
      <w:pPr>
        <w:tabs>
          <w:tab w:val="left" w:pos="440"/>
        </w:tabs>
        <w:spacing w:line="440" w:lineRule="exact"/>
        <w:ind w:left="440" w:leftChars="200" w:right="719" w:rightChars="327"/>
        <w:rPr>
          <w:spacing w:val="-9"/>
          <w:sz w:val="21"/>
        </w:rPr>
      </w:pPr>
      <w:r>
        <w:rPr>
          <w:rFonts w:hint="eastAsia"/>
          <w:spacing w:val="-9"/>
          <w:sz w:val="21"/>
          <w:lang w:val="en-US"/>
        </w:rPr>
        <w:t>开标后评标委员会按照评审标准对投标人商务标进行出评审，根据初评结果，评标委员会推选排名靠前的投标人进入商务谈判环节。</w:t>
      </w:r>
      <w:r>
        <w:rPr>
          <w:rFonts w:hint="eastAsia"/>
          <w:spacing w:val="-9"/>
          <w:sz w:val="21"/>
        </w:rPr>
        <w:t xml:space="preserve"> </w:t>
      </w:r>
    </w:p>
    <w:p>
      <w:pPr>
        <w:numPr>
          <w:ilvl w:val="1"/>
          <w:numId w:val="3"/>
        </w:numPr>
        <w:tabs>
          <w:tab w:val="left" w:pos="1027"/>
        </w:tabs>
        <w:spacing w:line="360" w:lineRule="auto"/>
        <w:rPr>
          <w:spacing w:val="-1"/>
          <w:sz w:val="28"/>
        </w:rPr>
      </w:pPr>
      <w:r>
        <w:rPr>
          <w:rFonts w:hint="eastAsia"/>
          <w:spacing w:val="-1"/>
          <w:sz w:val="28"/>
          <w:lang w:val="en-US"/>
        </w:rPr>
        <w:t>商务谈判</w:t>
      </w:r>
    </w:p>
    <w:p>
      <w:pPr>
        <w:pStyle w:val="21"/>
        <w:numPr>
          <w:ilvl w:val="2"/>
          <w:numId w:val="3"/>
        </w:numPr>
        <w:tabs>
          <w:tab w:val="left" w:pos="1346"/>
        </w:tabs>
        <w:spacing w:line="357" w:lineRule="auto"/>
        <w:ind w:right="691"/>
        <w:jc w:val="both"/>
        <w:rPr>
          <w:spacing w:val="-9"/>
          <w:sz w:val="21"/>
        </w:rPr>
      </w:pPr>
      <w:r>
        <w:rPr>
          <w:rFonts w:hint="eastAsia"/>
          <w:spacing w:val="-9"/>
          <w:sz w:val="21"/>
        </w:rPr>
        <w:t>商务谈判只进行价格和付款方式谈判，若对价格和付款方式进行调整，商务标得分按照最终谈判结果记入；若不调整，按照投标文件商务标计入。</w:t>
      </w:r>
    </w:p>
    <w:p>
      <w:pPr>
        <w:pStyle w:val="21"/>
        <w:numPr>
          <w:ilvl w:val="2"/>
          <w:numId w:val="3"/>
        </w:numPr>
        <w:tabs>
          <w:tab w:val="left" w:pos="1346"/>
        </w:tabs>
        <w:spacing w:line="357" w:lineRule="auto"/>
        <w:ind w:right="691"/>
        <w:jc w:val="both"/>
        <w:rPr>
          <w:spacing w:val="-9"/>
          <w:sz w:val="21"/>
        </w:rPr>
      </w:pPr>
      <w:r>
        <w:rPr>
          <w:rFonts w:hint="eastAsia"/>
          <w:spacing w:val="-9"/>
          <w:sz w:val="21"/>
        </w:rPr>
        <w:t>最终得分以商务标得分为准，由高到低的进行排序。推荐得分最高的为第一中标候选人，依此类推。评分分值计算保留小数点后两位，小数点后第三位“四舍五入”。</w:t>
      </w:r>
    </w:p>
    <w:p>
      <w:pPr>
        <w:pStyle w:val="21"/>
        <w:numPr>
          <w:ilvl w:val="1"/>
          <w:numId w:val="3"/>
        </w:numPr>
        <w:tabs>
          <w:tab w:val="left" w:pos="1027"/>
        </w:tabs>
        <w:spacing w:before="146" w:line="360" w:lineRule="auto"/>
        <w:rPr>
          <w:sz w:val="28"/>
        </w:rPr>
      </w:pPr>
      <w:r>
        <w:rPr>
          <w:spacing w:val="-1"/>
          <w:sz w:val="28"/>
        </w:rPr>
        <w:t>投标文件的澄清</w:t>
      </w:r>
    </w:p>
    <w:p>
      <w:pPr>
        <w:pStyle w:val="21"/>
        <w:numPr>
          <w:ilvl w:val="2"/>
          <w:numId w:val="3"/>
        </w:numPr>
        <w:tabs>
          <w:tab w:val="left" w:pos="1346"/>
        </w:tabs>
        <w:spacing w:line="357" w:lineRule="auto"/>
        <w:ind w:right="691"/>
        <w:jc w:val="both"/>
        <w:rPr>
          <w:sz w:val="21"/>
        </w:rPr>
      </w:pPr>
      <w:r>
        <w:rPr>
          <w:spacing w:val="-9"/>
          <w:sz w:val="21"/>
        </w:rPr>
        <w:t>在评标过程中，</w:t>
      </w:r>
      <w:r>
        <w:rPr>
          <w:rFonts w:hint="eastAsia"/>
          <w:spacing w:val="-9"/>
          <w:sz w:val="21"/>
          <w:lang w:val="en-US"/>
        </w:rPr>
        <w:t>招标人</w:t>
      </w:r>
      <w:r>
        <w:rPr>
          <w:spacing w:val="-9"/>
          <w:sz w:val="21"/>
        </w:rPr>
        <w:t>可以书面形式要求投标人对投标文件中含义不明确、对同</w:t>
      </w:r>
      <w:r>
        <w:rPr>
          <w:spacing w:val="-8"/>
          <w:sz w:val="21"/>
        </w:rPr>
        <w:t>类问题表述不一致或者有明显文字和计算错误的内容作必要的澄清、说明或补正。澄清、说明</w:t>
      </w:r>
      <w:r>
        <w:rPr>
          <w:spacing w:val="-5"/>
          <w:sz w:val="21"/>
        </w:rPr>
        <w:t>或补正应以书面方式进行。</w:t>
      </w:r>
      <w:r>
        <w:rPr>
          <w:rFonts w:hint="eastAsia"/>
          <w:spacing w:val="-5"/>
          <w:sz w:val="21"/>
          <w:lang w:val="en-US"/>
        </w:rPr>
        <w:t>招标人</w:t>
      </w:r>
      <w:r>
        <w:rPr>
          <w:spacing w:val="-5"/>
          <w:sz w:val="21"/>
        </w:rPr>
        <w:t>不接受投标人主动提出的澄清、说明或补正。</w:t>
      </w:r>
    </w:p>
    <w:p>
      <w:pPr>
        <w:pStyle w:val="21"/>
        <w:numPr>
          <w:ilvl w:val="2"/>
          <w:numId w:val="3"/>
        </w:numPr>
        <w:tabs>
          <w:tab w:val="left" w:pos="1346"/>
        </w:tabs>
        <w:spacing w:line="357" w:lineRule="auto"/>
        <w:ind w:right="691"/>
        <w:jc w:val="both"/>
        <w:rPr>
          <w:sz w:val="21"/>
        </w:rPr>
      </w:pPr>
      <w:r>
        <w:rPr>
          <w:spacing w:val="-9"/>
          <w:sz w:val="21"/>
        </w:rPr>
        <w:t>澄清、说明或补正不得超出投标文件的范围且不得改变投标文件的实质性内容，并构</w:t>
      </w:r>
      <w:r>
        <w:rPr>
          <w:spacing w:val="-5"/>
          <w:sz w:val="21"/>
        </w:rPr>
        <w:t>成投标文件的组成部分。</w:t>
      </w:r>
    </w:p>
    <w:p>
      <w:pPr>
        <w:pStyle w:val="21"/>
        <w:numPr>
          <w:ilvl w:val="2"/>
          <w:numId w:val="3"/>
        </w:numPr>
        <w:tabs>
          <w:tab w:val="left" w:pos="1346"/>
        </w:tabs>
        <w:spacing w:line="355" w:lineRule="auto"/>
        <w:ind w:right="586"/>
        <w:jc w:val="both"/>
        <w:rPr>
          <w:sz w:val="21"/>
        </w:rPr>
      </w:pPr>
      <w:r>
        <w:rPr>
          <w:rFonts w:hint="eastAsia"/>
          <w:spacing w:val="-14"/>
          <w:sz w:val="21"/>
          <w:lang w:val="en-US"/>
        </w:rPr>
        <w:t>招标人</w:t>
      </w:r>
      <w:r>
        <w:rPr>
          <w:spacing w:val="-14"/>
          <w:sz w:val="21"/>
        </w:rPr>
        <w:t>对投标人提交的澄清、说明或补正有疑问的，可以要求投标人进一步澄清、</w:t>
      </w:r>
      <w:r>
        <w:rPr>
          <w:spacing w:val="-7"/>
          <w:sz w:val="21"/>
        </w:rPr>
        <w:t>说明或补正，直至满足</w:t>
      </w:r>
      <w:r>
        <w:rPr>
          <w:rFonts w:hint="eastAsia"/>
          <w:spacing w:val="-7"/>
          <w:sz w:val="21"/>
          <w:lang w:val="en-US"/>
        </w:rPr>
        <w:t>招标人</w:t>
      </w:r>
      <w:r>
        <w:rPr>
          <w:spacing w:val="-7"/>
          <w:sz w:val="21"/>
        </w:rPr>
        <w:t>的要求。</w:t>
      </w:r>
    </w:p>
    <w:p>
      <w:pPr>
        <w:tabs>
          <w:tab w:val="left" w:pos="1346"/>
        </w:tabs>
        <w:spacing w:line="355" w:lineRule="auto"/>
        <w:ind w:right="586"/>
        <w:jc w:val="both"/>
        <w:rPr>
          <w:sz w:val="21"/>
        </w:rPr>
      </w:pPr>
    </w:p>
    <w:p>
      <w:pPr>
        <w:tabs>
          <w:tab w:val="left" w:pos="1346"/>
        </w:tabs>
        <w:spacing w:line="355" w:lineRule="auto"/>
        <w:ind w:right="586"/>
        <w:jc w:val="both"/>
        <w:rPr>
          <w:sz w:val="21"/>
        </w:rPr>
      </w:pPr>
    </w:p>
    <w:p>
      <w:pPr>
        <w:rPr>
          <w:sz w:val="18"/>
        </w:rPr>
      </w:pPr>
      <w:r>
        <w:rPr>
          <w:sz w:val="18"/>
        </w:rPr>
        <w:br w:type="page"/>
      </w:r>
    </w:p>
    <w:p>
      <w:pPr>
        <w:pStyle w:val="9"/>
        <w:spacing w:before="12"/>
        <w:rPr>
          <w:sz w:val="18"/>
        </w:rPr>
      </w:pPr>
    </w:p>
    <w:p>
      <w:pPr>
        <w:pStyle w:val="2"/>
      </w:pPr>
      <w:bookmarkStart w:id="7" w:name="_Toc6626"/>
      <w:r>
        <w:t>第四章合同条款及格式</w:t>
      </w:r>
      <w:bookmarkEnd w:id="7"/>
      <w:r>
        <w:rPr>
          <w:rFonts w:hint="eastAsia" w:asciiTheme="minorEastAsia" w:hAnsiTheme="minorEastAsia" w:eastAsiaTheme="minorEastAsia"/>
        </w:rPr>
        <w:t>（另附）</w:t>
      </w:r>
    </w:p>
    <w:p>
      <w:r>
        <w:br w:type="page"/>
      </w:r>
    </w:p>
    <w:p/>
    <w:p>
      <w:pPr>
        <w:pStyle w:val="2"/>
        <w:rPr>
          <w:lang w:val="en-US"/>
        </w:rPr>
      </w:pPr>
      <w:bookmarkStart w:id="8" w:name="_Toc22663"/>
      <w:r>
        <w:t>第五章</w:t>
      </w:r>
      <w:bookmarkEnd w:id="8"/>
      <w:r>
        <w:rPr>
          <w:rFonts w:hint="eastAsia" w:asciiTheme="minorEastAsia" w:hAnsiTheme="minorEastAsia" w:eastAsiaTheme="minorEastAsia"/>
          <w:lang w:val="en-US"/>
        </w:rPr>
        <w:t>设计任务书（另附）</w:t>
      </w:r>
    </w:p>
    <w:p>
      <w:r>
        <w:br w:type="page"/>
      </w:r>
    </w:p>
    <w:p>
      <w:pPr>
        <w:pStyle w:val="2"/>
      </w:pPr>
      <w:bookmarkStart w:id="9" w:name="_Toc29266"/>
      <w:r>
        <w:t>第</w:t>
      </w:r>
      <w:r>
        <w:rPr>
          <w:rFonts w:hint="eastAsia" w:eastAsia="宋体"/>
          <w:lang w:val="en-US"/>
        </w:rPr>
        <w:t>六</w:t>
      </w:r>
      <w:r>
        <w:t>章</w:t>
      </w:r>
      <w:r>
        <w:rPr>
          <w:rFonts w:hint="eastAsia" w:eastAsia="宋体"/>
          <w:lang w:val="en-US"/>
        </w:rPr>
        <w:t xml:space="preserve"> </w:t>
      </w:r>
      <w:r>
        <w:t>投标文件格式</w:t>
      </w:r>
      <w:bookmarkEnd w:id="9"/>
    </w:p>
    <w:p>
      <w:pPr>
        <w:spacing w:line="525" w:lineRule="exact"/>
        <w:ind w:right="297"/>
        <w:jc w:val="center"/>
        <w:rPr>
          <w:rFonts w:ascii="Microsoft JhengHei"/>
          <w:b/>
          <w:sz w:val="32"/>
          <w:lang w:val="en-US"/>
        </w:rPr>
      </w:pPr>
      <w:r>
        <w:rPr>
          <w:rFonts w:hint="eastAsia" w:ascii="Microsoft JhengHei"/>
          <w:b/>
          <w:sz w:val="32"/>
          <w:lang w:val="en-US"/>
        </w:rPr>
        <w:t>（本章未提供的投标文件格式由投标人自行拟定）</w:t>
      </w:r>
    </w:p>
    <w:p>
      <w:pPr>
        <w:pStyle w:val="9"/>
        <w:rPr>
          <w:rFonts w:ascii="Microsoft JhengHei"/>
          <w:b/>
          <w:sz w:val="20"/>
        </w:rPr>
      </w:pPr>
    </w:p>
    <w:p>
      <w:pPr>
        <w:pStyle w:val="9"/>
        <w:rPr>
          <w:rFonts w:ascii="Microsoft JhengHei"/>
          <w:b/>
          <w:sz w:val="20"/>
        </w:rPr>
      </w:pPr>
    </w:p>
    <w:p>
      <w:pPr>
        <w:pStyle w:val="9"/>
        <w:spacing w:before="4"/>
        <w:rPr>
          <w:rFonts w:ascii="Microsoft JhengHei"/>
          <w:b/>
          <w:sz w:val="18"/>
        </w:rPr>
      </w:pPr>
    </w:p>
    <w:p>
      <w:pPr>
        <w:tabs>
          <w:tab w:val="left" w:pos="1118"/>
        </w:tabs>
        <w:spacing w:before="309"/>
        <w:ind w:right="293"/>
        <w:jc w:val="center"/>
        <w:rPr>
          <w:rFonts w:hint="eastAsia" w:ascii="Times New Roman" w:hAnsi="宋体" w:eastAsia="宋体" w:cs="宋体"/>
          <w:sz w:val="22"/>
          <w:szCs w:val="22"/>
          <w:lang w:val="en-US" w:eastAsia="zh-CN" w:bidi="zh-CN"/>
        </w:rPr>
      </w:pPr>
      <w:r>
        <w:rPr>
          <w:rFonts w:hint="eastAsia" w:ascii="Times New Roman" w:hAnsi="宋体" w:eastAsia="宋体" w:cs="宋体"/>
          <w:sz w:val="22"/>
          <w:szCs w:val="22"/>
          <w:lang w:val="zh-CN" w:eastAsia="zh-CN" w:bidi="zh-CN"/>
        </w:rPr>
        <w:t>南昌职业大学职教城校区</w:t>
      </w:r>
      <w:r>
        <w:rPr>
          <w:rFonts w:hint="eastAsia" w:ascii="Times New Roman" w:hAnsi="宋体" w:eastAsia="宋体" w:cs="宋体"/>
          <w:sz w:val="22"/>
          <w:szCs w:val="22"/>
          <w:lang w:val="en-US" w:eastAsia="zh-CN" w:bidi="zh-CN"/>
        </w:rPr>
        <w:t xml:space="preserve">一期工程  </w:t>
      </w:r>
    </w:p>
    <w:p>
      <w:pPr>
        <w:tabs>
          <w:tab w:val="left" w:pos="1118"/>
        </w:tabs>
        <w:spacing w:before="70"/>
        <w:ind w:right="296"/>
        <w:jc w:val="center"/>
        <w:rPr>
          <w:sz w:val="28"/>
        </w:rPr>
      </w:pPr>
      <w:r>
        <w:rPr>
          <w:rFonts w:hint="eastAsia" w:ascii="Times New Roman" w:hAnsi="宋体" w:eastAsia="宋体" w:cs="宋体"/>
          <w:sz w:val="22"/>
          <w:szCs w:val="22"/>
          <w:lang w:val="en-US" w:eastAsia="zh-CN" w:bidi="zh-CN"/>
        </w:rPr>
        <w:t>（</w:t>
      </w:r>
      <w:r>
        <w:rPr>
          <w:rFonts w:hint="eastAsia" w:ascii="Times New Roman" w:hAnsi="宋体" w:eastAsia="宋体" w:cs="宋体"/>
          <w:sz w:val="22"/>
          <w:szCs w:val="22"/>
          <w:lang w:val="zh-CN" w:eastAsia="zh-CN" w:bidi="zh-CN"/>
        </w:rPr>
        <w:t>绿色建筑</w:t>
      </w:r>
      <w:r>
        <w:rPr>
          <w:rFonts w:hint="eastAsia" w:ascii="Times New Roman" w:hAnsi="宋体" w:eastAsia="宋体" w:cs="宋体"/>
          <w:sz w:val="22"/>
          <w:szCs w:val="22"/>
          <w:lang w:val="en-US" w:eastAsia="zh-CN" w:bidi="zh-CN"/>
        </w:rPr>
        <w:t>咨询</w:t>
      </w:r>
      <w:r>
        <w:rPr>
          <w:rFonts w:hint="eastAsia" w:ascii="Times New Roman" w:hAnsi="宋体" w:eastAsia="宋体" w:cs="宋体"/>
          <w:sz w:val="22"/>
          <w:szCs w:val="22"/>
          <w:lang w:val="zh-CN" w:eastAsia="zh-CN" w:bidi="zh-CN"/>
        </w:rPr>
        <w:t>、</w:t>
      </w:r>
      <w:r>
        <w:rPr>
          <w:rFonts w:hint="eastAsia" w:ascii="Times New Roman" w:hAnsi="宋体" w:eastAsia="宋体" w:cs="宋体"/>
          <w:sz w:val="22"/>
          <w:szCs w:val="22"/>
          <w:lang w:val="en-US" w:eastAsia="zh-CN" w:bidi="zh-CN"/>
        </w:rPr>
        <w:t>绿建配套公区</w:t>
      </w:r>
      <w:r>
        <w:rPr>
          <w:rFonts w:hint="eastAsia" w:ascii="Times New Roman" w:hAnsi="宋体" w:eastAsia="宋体" w:cs="宋体"/>
          <w:sz w:val="22"/>
          <w:szCs w:val="22"/>
          <w:lang w:val="zh-CN" w:eastAsia="zh-CN" w:bidi="zh-CN"/>
        </w:rPr>
        <w:t>装饰设计、</w:t>
      </w:r>
      <w:r>
        <w:rPr>
          <w:rFonts w:hint="eastAsia" w:ascii="Times New Roman" w:hAnsi="宋体" w:eastAsia="宋体" w:cs="宋体"/>
          <w:sz w:val="22"/>
          <w:szCs w:val="22"/>
          <w:lang w:val="en-US" w:eastAsia="zh-CN" w:bidi="zh-CN"/>
        </w:rPr>
        <w:t>绿建配套</w:t>
      </w:r>
      <w:r>
        <w:rPr>
          <w:rFonts w:hint="eastAsia" w:ascii="Times New Roman" w:hAnsi="宋体" w:eastAsia="宋体" w:cs="宋体"/>
          <w:sz w:val="22"/>
          <w:szCs w:val="22"/>
          <w:lang w:val="zh-CN" w:eastAsia="zh-CN" w:bidi="zh-CN"/>
        </w:rPr>
        <w:t>景观设计</w:t>
      </w:r>
      <w:r>
        <w:rPr>
          <w:rFonts w:hint="eastAsia" w:ascii="Times New Roman" w:hAnsi="宋体" w:eastAsia="宋体" w:cs="宋体"/>
          <w:sz w:val="22"/>
          <w:szCs w:val="22"/>
          <w:lang w:val="en-US" w:eastAsia="zh-CN" w:bidi="zh-CN"/>
        </w:rPr>
        <w:t>及海绵城市专项设计</w:t>
      </w:r>
      <w:r>
        <w:rPr>
          <w:rFonts w:hint="eastAsia" w:ascii="Times New Roman" w:cs="宋体"/>
          <w:sz w:val="22"/>
          <w:szCs w:val="22"/>
          <w:lang w:val="en-US" w:eastAsia="zh-CN" w:bidi="zh-CN"/>
        </w:rPr>
        <w:t>）</w:t>
      </w:r>
      <w:r>
        <w:rPr>
          <w:spacing w:val="-3"/>
          <w:sz w:val="28"/>
        </w:rPr>
        <w:t>项目</w:t>
      </w:r>
    </w:p>
    <w:p>
      <w:pPr>
        <w:pStyle w:val="9"/>
        <w:rPr>
          <w:sz w:val="20"/>
        </w:rPr>
      </w:pPr>
    </w:p>
    <w:p>
      <w:pPr>
        <w:spacing w:before="209"/>
        <w:ind w:right="295"/>
        <w:jc w:val="center"/>
        <w:rPr>
          <w:sz w:val="44"/>
        </w:rPr>
      </w:pPr>
      <w:r>
        <w:rPr>
          <w:sz w:val="44"/>
        </w:rPr>
        <w:t>投 标 文 件</w:t>
      </w:r>
    </w:p>
    <w:p>
      <w:pPr>
        <w:pStyle w:val="9"/>
        <w:rPr>
          <w:sz w:val="44"/>
        </w:rPr>
      </w:pPr>
    </w:p>
    <w:p>
      <w:pPr>
        <w:pStyle w:val="9"/>
        <w:rPr>
          <w:sz w:val="44"/>
        </w:rPr>
      </w:pPr>
    </w:p>
    <w:p>
      <w:pPr>
        <w:pStyle w:val="9"/>
        <w:rPr>
          <w:sz w:val="44"/>
        </w:rPr>
      </w:pPr>
    </w:p>
    <w:p>
      <w:pPr>
        <w:pStyle w:val="9"/>
        <w:rPr>
          <w:sz w:val="44"/>
        </w:rPr>
      </w:pPr>
    </w:p>
    <w:p>
      <w:pPr>
        <w:pStyle w:val="9"/>
        <w:rPr>
          <w:sz w:val="44"/>
        </w:rPr>
      </w:pPr>
    </w:p>
    <w:p>
      <w:pPr>
        <w:pStyle w:val="9"/>
        <w:spacing w:before="9"/>
        <w:rPr>
          <w:sz w:val="39"/>
        </w:rPr>
      </w:pPr>
    </w:p>
    <w:p>
      <w:pPr>
        <w:tabs>
          <w:tab w:val="left" w:pos="7262"/>
          <w:tab w:val="left" w:pos="7855"/>
        </w:tabs>
        <w:spacing w:line="364" w:lineRule="auto"/>
        <w:ind w:left="1521" w:right="761"/>
        <w:rPr>
          <w:sz w:val="28"/>
        </w:rPr>
      </w:pPr>
      <w:r>
        <w:rPr>
          <w:sz w:val="28"/>
        </w:rPr>
        <w:t>投标人：</w:t>
      </w:r>
      <w:r>
        <w:rPr>
          <w:sz w:val="28"/>
          <w:u w:val="single"/>
        </w:rPr>
        <w:t xml:space="preserve"> </w:t>
      </w:r>
      <w:r>
        <w:rPr>
          <w:sz w:val="28"/>
          <w:u w:val="single"/>
        </w:rPr>
        <w:tab/>
      </w:r>
      <w:r>
        <w:rPr>
          <w:sz w:val="28"/>
        </w:rPr>
        <w:t>（盖</w:t>
      </w:r>
      <w:r>
        <w:rPr>
          <w:spacing w:val="-3"/>
          <w:sz w:val="28"/>
        </w:rPr>
        <w:t>单</w:t>
      </w:r>
      <w:r>
        <w:rPr>
          <w:sz w:val="28"/>
        </w:rPr>
        <w:t>位</w:t>
      </w:r>
      <w:r>
        <w:rPr>
          <w:spacing w:val="-3"/>
          <w:sz w:val="28"/>
        </w:rPr>
        <w:t>章</w:t>
      </w:r>
      <w:r>
        <w:rPr>
          <w:sz w:val="28"/>
        </w:rPr>
        <w:t>） 法定代</w:t>
      </w:r>
      <w:r>
        <w:rPr>
          <w:spacing w:val="-3"/>
          <w:sz w:val="28"/>
        </w:rPr>
        <w:t>表</w:t>
      </w:r>
      <w:r>
        <w:rPr>
          <w:sz w:val="28"/>
        </w:rPr>
        <w:t>人（</w:t>
      </w:r>
      <w:r>
        <w:rPr>
          <w:spacing w:val="-3"/>
          <w:sz w:val="28"/>
        </w:rPr>
        <w:t>单位</w:t>
      </w:r>
      <w:r>
        <w:rPr>
          <w:sz w:val="28"/>
        </w:rPr>
        <w:t>负责人</w:t>
      </w:r>
      <w:r>
        <w:rPr>
          <w:spacing w:val="-3"/>
          <w:sz w:val="28"/>
        </w:rPr>
        <w:t>）</w:t>
      </w:r>
      <w:r>
        <w:rPr>
          <w:sz w:val="28"/>
        </w:rPr>
        <w:t>或其</w:t>
      </w:r>
      <w:r>
        <w:rPr>
          <w:spacing w:val="-3"/>
          <w:sz w:val="28"/>
        </w:rPr>
        <w:t>委托</w:t>
      </w:r>
      <w:r>
        <w:rPr>
          <w:sz w:val="28"/>
        </w:rPr>
        <w:t>代理人：</w:t>
      </w:r>
      <w:r>
        <w:rPr>
          <w:sz w:val="28"/>
          <w:u w:val="single"/>
        </w:rPr>
        <w:t xml:space="preserve"> </w:t>
      </w:r>
      <w:r>
        <w:rPr>
          <w:sz w:val="28"/>
          <w:u w:val="single"/>
        </w:rPr>
        <w:tab/>
      </w:r>
      <w:r>
        <w:rPr>
          <w:sz w:val="28"/>
          <w:u w:val="single"/>
        </w:rPr>
        <w:tab/>
      </w:r>
      <w:r>
        <w:rPr>
          <w:sz w:val="28"/>
        </w:rPr>
        <w:t>（</w:t>
      </w:r>
      <w:r>
        <w:rPr>
          <w:spacing w:val="-3"/>
          <w:sz w:val="28"/>
        </w:rPr>
        <w:t>签</w:t>
      </w:r>
      <w:r>
        <w:rPr>
          <w:sz w:val="28"/>
        </w:rPr>
        <w:t>字</w:t>
      </w:r>
      <w:r>
        <w:rPr>
          <w:spacing w:val="-17"/>
          <w:sz w:val="28"/>
        </w:rPr>
        <w:t>）</w:t>
      </w:r>
    </w:p>
    <w:p>
      <w:pPr>
        <w:pStyle w:val="9"/>
        <w:spacing w:before="5"/>
        <w:rPr>
          <w:sz w:val="23"/>
        </w:rPr>
      </w:pPr>
    </w:p>
    <w:p>
      <w:pPr>
        <w:tabs>
          <w:tab w:val="left" w:pos="734"/>
          <w:tab w:val="left" w:pos="1749"/>
          <w:tab w:val="left" w:pos="2765"/>
        </w:tabs>
        <w:spacing w:before="61"/>
        <w:ind w:right="299"/>
        <w:jc w:val="center"/>
        <w:rPr>
          <w:sz w:val="28"/>
        </w:rPr>
      </w:pPr>
      <w:r>
        <w:rPr>
          <w:rFonts w:ascii="Times New Roman" w:eastAsia="Times New Roman"/>
          <w:sz w:val="28"/>
          <w:u w:val="single"/>
        </w:rPr>
        <w:t xml:space="preserve"> </w:t>
      </w:r>
      <w:r>
        <w:rPr>
          <w:rFonts w:ascii="Times New Roman" w:eastAsia="Times New Roman"/>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w:t>
      </w:r>
    </w:p>
    <w:p>
      <w:pPr>
        <w:jc w:val="center"/>
        <w:rPr>
          <w:sz w:val="28"/>
        </w:rPr>
        <w:sectPr>
          <w:pgSz w:w="12240" w:h="15840"/>
          <w:pgMar w:top="1500" w:right="1100" w:bottom="1120" w:left="1400" w:header="0" w:footer="841" w:gutter="0"/>
          <w:cols w:space="720" w:num="1"/>
        </w:sectPr>
      </w:pPr>
    </w:p>
    <w:p>
      <w:pPr>
        <w:spacing w:line="525" w:lineRule="exact"/>
        <w:ind w:right="297"/>
        <w:jc w:val="center"/>
        <w:rPr>
          <w:rFonts w:ascii="Microsoft JhengHei" w:eastAsia="Microsoft JhengHei"/>
          <w:b/>
          <w:sz w:val="32"/>
        </w:rPr>
      </w:pPr>
      <w:r>
        <w:rPr>
          <w:rFonts w:hint="eastAsia" w:ascii="Microsoft JhengHei" w:eastAsia="Microsoft JhengHei"/>
          <w:b/>
          <w:sz w:val="32"/>
        </w:rPr>
        <w:t>一、投标函</w:t>
      </w:r>
    </w:p>
    <w:p>
      <w:pPr>
        <w:jc w:val="both"/>
      </w:pPr>
    </w:p>
    <w:p>
      <w:pPr>
        <w:spacing w:line="440" w:lineRule="exact"/>
        <w:rPr>
          <w:szCs w:val="21"/>
        </w:rPr>
      </w:pPr>
      <w:r>
        <w:rPr>
          <w:szCs w:val="21"/>
          <w:u w:val="single"/>
        </w:rPr>
        <w:t xml:space="preserve">                        </w:t>
      </w:r>
      <w:r>
        <w:rPr>
          <w:szCs w:val="21"/>
        </w:rPr>
        <w:t>（招标人名称）：</w:t>
      </w:r>
    </w:p>
    <w:p>
      <w:pPr>
        <w:spacing w:line="440" w:lineRule="exact"/>
        <w:rPr>
          <w:szCs w:val="21"/>
        </w:rPr>
      </w:pPr>
    </w:p>
    <w:p>
      <w:pPr>
        <w:spacing w:line="440" w:lineRule="exact"/>
        <w:ind w:firstLine="440" w:firstLineChars="200"/>
        <w:rPr>
          <w:szCs w:val="21"/>
        </w:rPr>
      </w:pPr>
      <w:r>
        <w:rPr>
          <w:szCs w:val="21"/>
        </w:rPr>
        <w:t>1．我方已仔细研究了</w:t>
      </w:r>
      <w:r>
        <w:rPr>
          <w:szCs w:val="21"/>
          <w:u w:val="single"/>
        </w:rPr>
        <w:t xml:space="preserve">          </w:t>
      </w:r>
      <w:r>
        <w:rPr>
          <w:szCs w:val="21"/>
        </w:rPr>
        <w:t>（项目名称）招标文件的全部内容，愿意以人民币（大写）</w:t>
      </w:r>
      <w:r>
        <w:rPr>
          <w:szCs w:val="21"/>
          <w:u w:val="single"/>
        </w:rPr>
        <w:t xml:space="preserve">         </w:t>
      </w:r>
      <w:r>
        <w:rPr>
          <w:szCs w:val="21"/>
        </w:rPr>
        <w:t>（¥</w:t>
      </w:r>
      <w:r>
        <w:rPr>
          <w:szCs w:val="21"/>
          <w:u w:val="single"/>
        </w:rPr>
        <w:t xml:space="preserve">           </w:t>
      </w:r>
      <w:r>
        <w:rPr>
          <w:szCs w:val="21"/>
        </w:rPr>
        <w:t>）的投标总报价，</w:t>
      </w:r>
      <w:r>
        <w:rPr>
          <w:rFonts w:hint="eastAsia"/>
          <w:szCs w:val="21"/>
        </w:rPr>
        <w:t>设计周期</w:t>
      </w:r>
      <w:r>
        <w:rPr>
          <w:rFonts w:hint="eastAsia"/>
          <w:szCs w:val="21"/>
          <w:u w:val="single"/>
        </w:rPr>
        <w:t xml:space="preserve">          </w:t>
      </w:r>
      <w:r>
        <w:rPr>
          <w:rFonts w:hint="eastAsia"/>
          <w:szCs w:val="21"/>
        </w:rPr>
        <w:t xml:space="preserve"> 日历天，</w:t>
      </w:r>
      <w:r>
        <w:rPr>
          <w:szCs w:val="21"/>
        </w:rPr>
        <w:t>按合同约定</w:t>
      </w:r>
      <w:r>
        <w:rPr>
          <w:rFonts w:hint="eastAsia"/>
          <w:szCs w:val="21"/>
        </w:rPr>
        <w:t>完成设计任务，完成报规文本</w:t>
      </w:r>
      <w:r>
        <w:rPr>
          <w:szCs w:val="21"/>
        </w:rPr>
        <w:t>。</w:t>
      </w:r>
    </w:p>
    <w:p>
      <w:pPr>
        <w:spacing w:line="440" w:lineRule="exact"/>
        <w:ind w:firstLine="440" w:firstLineChars="200"/>
        <w:rPr>
          <w:szCs w:val="21"/>
        </w:rPr>
      </w:pPr>
      <w:r>
        <w:rPr>
          <w:szCs w:val="21"/>
        </w:rPr>
        <w:t>2．我方承诺在</w:t>
      </w:r>
      <w:r>
        <w:rPr>
          <w:rFonts w:hint="eastAsia"/>
          <w:szCs w:val="21"/>
        </w:rPr>
        <w:t>招标文件规定的</w:t>
      </w:r>
      <w:r>
        <w:rPr>
          <w:szCs w:val="21"/>
        </w:rPr>
        <w:t>投标有效期内不修改、撤销投标文件。</w:t>
      </w:r>
    </w:p>
    <w:p>
      <w:pPr>
        <w:spacing w:line="440" w:lineRule="exact"/>
        <w:ind w:firstLine="440" w:firstLineChars="200"/>
        <w:rPr>
          <w:szCs w:val="21"/>
        </w:rPr>
      </w:pPr>
      <w:r>
        <w:rPr>
          <w:rFonts w:hint="eastAsia"/>
          <w:szCs w:val="21"/>
        </w:rPr>
        <w:t>3</w:t>
      </w:r>
      <w:r>
        <w:rPr>
          <w:szCs w:val="21"/>
        </w:rPr>
        <w:t>．如我方中标：</w:t>
      </w:r>
    </w:p>
    <w:p>
      <w:pPr>
        <w:spacing w:line="440" w:lineRule="exact"/>
        <w:ind w:firstLine="752" w:firstLineChars="342"/>
        <w:rPr>
          <w:szCs w:val="21"/>
        </w:rPr>
      </w:pPr>
      <w:r>
        <w:rPr>
          <w:szCs w:val="21"/>
        </w:rPr>
        <w:t>（1）我方承诺在收到中标通知书后，在中标通知书规定的期限内与你方签订合同。</w:t>
      </w:r>
    </w:p>
    <w:p>
      <w:pPr>
        <w:spacing w:line="440" w:lineRule="exact"/>
        <w:ind w:firstLine="752" w:firstLineChars="342"/>
        <w:rPr>
          <w:szCs w:val="21"/>
        </w:rPr>
      </w:pPr>
      <w:r>
        <w:rPr>
          <w:szCs w:val="21"/>
        </w:rPr>
        <w:t>（2）随同本投标函递交的投标函附录属于合同文件的组成部分。</w:t>
      </w:r>
    </w:p>
    <w:p>
      <w:pPr>
        <w:spacing w:line="440" w:lineRule="exact"/>
        <w:ind w:firstLine="752" w:firstLineChars="342"/>
        <w:rPr>
          <w:szCs w:val="21"/>
        </w:rPr>
      </w:pPr>
      <w:r>
        <w:rPr>
          <w:szCs w:val="21"/>
        </w:rPr>
        <w:t>（3）我方承诺按照招标文件规定向你方递交履约担保。</w:t>
      </w:r>
    </w:p>
    <w:p>
      <w:pPr>
        <w:spacing w:line="440" w:lineRule="exact"/>
        <w:ind w:firstLine="752" w:firstLineChars="342"/>
        <w:rPr>
          <w:szCs w:val="21"/>
        </w:rPr>
      </w:pPr>
      <w:r>
        <w:rPr>
          <w:szCs w:val="21"/>
        </w:rPr>
        <w:t>（</w:t>
      </w:r>
      <w:r>
        <w:rPr>
          <w:rFonts w:hint="eastAsia"/>
          <w:szCs w:val="21"/>
        </w:rPr>
        <w:t>4</w:t>
      </w:r>
      <w:r>
        <w:rPr>
          <w:szCs w:val="21"/>
        </w:rPr>
        <w:t>）我方承诺在合同约定的期限内完成并移交全部合同</w:t>
      </w:r>
      <w:r>
        <w:rPr>
          <w:rFonts w:hint="eastAsia"/>
          <w:szCs w:val="21"/>
        </w:rPr>
        <w:t>工作</w:t>
      </w:r>
      <w:r>
        <w:rPr>
          <w:szCs w:val="21"/>
        </w:rPr>
        <w:t>。</w:t>
      </w:r>
    </w:p>
    <w:p>
      <w:pPr>
        <w:spacing w:line="440" w:lineRule="exact"/>
        <w:ind w:firstLine="440" w:firstLineChars="200"/>
        <w:rPr>
          <w:szCs w:val="21"/>
        </w:rPr>
      </w:pPr>
      <w:r>
        <w:rPr>
          <w:szCs w:val="21"/>
        </w:rPr>
        <w:t>4．</w:t>
      </w:r>
      <w:r>
        <w:rPr>
          <w:rFonts w:hint="eastAsia"/>
        </w:rPr>
        <w:t>我方在此声明，所递交的投标文件及有关资料内容完整、真实和准确，且不存在第二章“投标人须知”第1.3</w:t>
      </w:r>
      <w:r>
        <w:rPr>
          <w:rFonts w:hint="eastAsia"/>
          <w:lang w:val="en-US"/>
        </w:rPr>
        <w:t>条</w:t>
      </w:r>
      <w:r>
        <w:rPr>
          <w:rFonts w:hint="eastAsia"/>
        </w:rPr>
        <w:t>规定的任何一种情形。</w:t>
      </w:r>
    </w:p>
    <w:p>
      <w:pPr>
        <w:spacing w:line="440" w:lineRule="exact"/>
        <w:ind w:firstLine="440" w:firstLineChars="200"/>
        <w:rPr>
          <w:szCs w:val="21"/>
        </w:rPr>
      </w:pPr>
      <w:r>
        <w:rPr>
          <w:szCs w:val="21"/>
        </w:rPr>
        <w:t>5</w:t>
      </w:r>
      <w:r>
        <w:rPr>
          <w:rFonts w:hint="eastAsia"/>
          <w:szCs w:val="21"/>
        </w:rPr>
        <w:t>．</w:t>
      </w:r>
      <w:r>
        <w:rPr>
          <w:szCs w:val="21"/>
          <w:u w:val="single"/>
        </w:rPr>
        <w:t xml:space="preserve">                                       </w:t>
      </w:r>
      <w:r>
        <w:rPr>
          <w:szCs w:val="21"/>
        </w:rPr>
        <w:t>（</w:t>
      </w:r>
      <w:r>
        <w:rPr>
          <w:rFonts w:hint="eastAsia"/>
          <w:szCs w:val="21"/>
        </w:rPr>
        <w:t>其他</w:t>
      </w:r>
      <w:r>
        <w:rPr>
          <w:szCs w:val="21"/>
        </w:rPr>
        <w:t>补充说明）。</w:t>
      </w:r>
    </w:p>
    <w:p>
      <w:pPr>
        <w:spacing w:line="440" w:lineRule="exact"/>
        <w:ind w:firstLine="440" w:firstLineChars="200"/>
        <w:rPr>
          <w:szCs w:val="21"/>
        </w:rPr>
      </w:pPr>
    </w:p>
    <w:p>
      <w:pPr>
        <w:spacing w:line="440" w:lineRule="exact"/>
        <w:ind w:firstLine="440" w:firstLineChars="200"/>
        <w:rPr>
          <w:szCs w:val="21"/>
        </w:rPr>
      </w:pPr>
    </w:p>
    <w:p>
      <w:pPr>
        <w:pStyle w:val="9"/>
        <w:tabs>
          <w:tab w:val="left" w:pos="7541"/>
        </w:tabs>
        <w:spacing w:before="78"/>
        <w:ind w:left="2921"/>
      </w:pPr>
      <w:r>
        <w:t>投 标 人</w:t>
      </w:r>
      <w:r>
        <w:rPr>
          <w:spacing w:val="-3"/>
        </w:rPr>
        <w:t>：</w:t>
      </w:r>
      <w:r>
        <w:rPr>
          <w:spacing w:val="-3"/>
          <w:u w:val="single"/>
        </w:rPr>
        <w:t xml:space="preserve"> </w:t>
      </w:r>
      <w:r>
        <w:rPr>
          <w:spacing w:val="-3"/>
          <w:u w:val="single"/>
        </w:rPr>
        <w:tab/>
      </w:r>
      <w:r>
        <w:t>（盖</w:t>
      </w:r>
      <w:r>
        <w:rPr>
          <w:spacing w:val="-3"/>
        </w:rPr>
        <w:t>单</w:t>
      </w:r>
      <w:r>
        <w:t>位</w:t>
      </w:r>
      <w:r>
        <w:rPr>
          <w:spacing w:val="-3"/>
        </w:rPr>
        <w:t>章</w:t>
      </w:r>
      <w:r>
        <w:t>）</w:t>
      </w:r>
    </w:p>
    <w:p>
      <w:pPr>
        <w:pStyle w:val="9"/>
        <w:tabs>
          <w:tab w:val="left" w:pos="7961"/>
        </w:tabs>
        <w:spacing w:before="173"/>
        <w:ind w:left="2921"/>
      </w:pPr>
      <w:r>
        <w:t>法</w:t>
      </w:r>
      <w:r>
        <w:rPr>
          <w:spacing w:val="-3"/>
        </w:rPr>
        <w:t>定</w:t>
      </w:r>
      <w:r>
        <w:t>代</w:t>
      </w:r>
      <w:r>
        <w:rPr>
          <w:spacing w:val="-3"/>
        </w:rPr>
        <w:t>表</w:t>
      </w:r>
      <w:r>
        <w:t>人</w:t>
      </w:r>
      <w:r>
        <w:rPr>
          <w:spacing w:val="-3"/>
        </w:rPr>
        <w:t>（</w:t>
      </w:r>
      <w:r>
        <w:t>单</w:t>
      </w:r>
      <w:r>
        <w:rPr>
          <w:spacing w:val="-3"/>
        </w:rPr>
        <w:t>位</w:t>
      </w:r>
      <w:r>
        <w:t>负</w:t>
      </w:r>
      <w:r>
        <w:rPr>
          <w:spacing w:val="-3"/>
        </w:rPr>
        <w:t>责人</w:t>
      </w:r>
      <w:r>
        <w:t>）或</w:t>
      </w:r>
      <w:r>
        <w:rPr>
          <w:spacing w:val="-3"/>
        </w:rPr>
        <w:t>其</w:t>
      </w:r>
      <w:r>
        <w:t>委</w:t>
      </w:r>
      <w:r>
        <w:rPr>
          <w:spacing w:val="-3"/>
        </w:rPr>
        <w:t>托</w:t>
      </w:r>
      <w:r>
        <w:t>代</w:t>
      </w:r>
      <w:r>
        <w:rPr>
          <w:spacing w:val="-3"/>
        </w:rPr>
        <w:t>理</w:t>
      </w:r>
      <w:r>
        <w:t>人</w:t>
      </w:r>
      <w:r>
        <w:rPr>
          <w:spacing w:val="-3"/>
        </w:rPr>
        <w:t>：</w:t>
      </w:r>
      <w:r>
        <w:rPr>
          <w:spacing w:val="-3"/>
          <w:u w:val="single"/>
        </w:rPr>
        <w:t xml:space="preserve"> </w:t>
      </w:r>
      <w:r>
        <w:rPr>
          <w:spacing w:val="-3"/>
          <w:u w:val="single"/>
        </w:rPr>
        <w:tab/>
      </w:r>
      <w:r>
        <w:t>（签</w:t>
      </w:r>
      <w:r>
        <w:rPr>
          <w:spacing w:val="-3"/>
        </w:rPr>
        <w:t>字</w:t>
      </w:r>
      <w:r>
        <w:t>）</w:t>
      </w:r>
    </w:p>
    <w:p>
      <w:pPr>
        <w:pStyle w:val="9"/>
        <w:tabs>
          <w:tab w:val="left" w:pos="3552"/>
          <w:tab w:val="left" w:pos="8849"/>
        </w:tabs>
        <w:spacing w:before="170"/>
        <w:ind w:left="2921"/>
        <w:rPr>
          <w:rFonts w:ascii="Times New Roman" w:eastAsia="Times New Roman"/>
        </w:rPr>
      </w:pPr>
      <w:r>
        <w:t>地</w:t>
      </w:r>
      <w:r>
        <w:tab/>
      </w:r>
      <w:r>
        <w:t>址</w:t>
      </w:r>
      <w:r>
        <w:rPr>
          <w:spacing w:val="-3"/>
        </w:rPr>
        <w:t>：</w:t>
      </w:r>
      <w:r>
        <w:rPr>
          <w:rFonts w:ascii="Times New Roman" w:eastAsia="Times New Roman"/>
          <w:u w:val="single"/>
        </w:rPr>
        <w:t xml:space="preserve"> </w:t>
      </w:r>
      <w:r>
        <w:rPr>
          <w:rFonts w:ascii="Times New Roman" w:eastAsia="Times New Roman"/>
          <w:u w:val="single"/>
        </w:rPr>
        <w:tab/>
      </w:r>
    </w:p>
    <w:p>
      <w:pPr>
        <w:pStyle w:val="9"/>
        <w:tabs>
          <w:tab w:val="left" w:pos="3552"/>
          <w:tab w:val="left" w:pos="8849"/>
        </w:tabs>
        <w:spacing w:before="170"/>
        <w:ind w:left="2921"/>
        <w:rPr>
          <w:rFonts w:ascii="Times New Roman" w:eastAsia="Times New Roman"/>
        </w:rPr>
      </w:pPr>
      <w:r>
        <w:t>网</w:t>
      </w:r>
      <w:r>
        <w:tab/>
      </w:r>
      <w:r>
        <w:t>址</w:t>
      </w:r>
      <w:r>
        <w:rPr>
          <w:spacing w:val="-3"/>
        </w:rPr>
        <w:t>：</w:t>
      </w:r>
      <w:r>
        <w:rPr>
          <w:rFonts w:ascii="Times New Roman" w:eastAsia="Times New Roman"/>
          <w:u w:val="single"/>
        </w:rPr>
        <w:t xml:space="preserve"> </w:t>
      </w:r>
      <w:r>
        <w:rPr>
          <w:rFonts w:ascii="Times New Roman" w:eastAsia="Times New Roman"/>
          <w:u w:val="single"/>
        </w:rPr>
        <w:tab/>
      </w:r>
    </w:p>
    <w:p>
      <w:pPr>
        <w:pStyle w:val="9"/>
        <w:tabs>
          <w:tab w:val="left" w:pos="3552"/>
          <w:tab w:val="left" w:pos="8849"/>
        </w:tabs>
        <w:spacing w:before="173"/>
        <w:ind w:left="2921"/>
        <w:rPr>
          <w:rFonts w:ascii="Times New Roman" w:eastAsia="Times New Roman"/>
        </w:rPr>
      </w:pPr>
      <w:r>
        <w:t>电</w:t>
      </w:r>
      <w:r>
        <w:tab/>
      </w:r>
      <w:r>
        <w:t>话</w:t>
      </w:r>
      <w:r>
        <w:rPr>
          <w:spacing w:val="-3"/>
        </w:rPr>
        <w:t>：</w:t>
      </w:r>
      <w:r>
        <w:rPr>
          <w:rFonts w:ascii="Times New Roman" w:eastAsia="Times New Roman"/>
          <w:u w:val="single"/>
        </w:rPr>
        <w:t xml:space="preserve"> </w:t>
      </w:r>
      <w:r>
        <w:rPr>
          <w:rFonts w:ascii="Times New Roman" w:eastAsia="Times New Roman"/>
          <w:u w:val="single"/>
        </w:rPr>
        <w:tab/>
      </w:r>
    </w:p>
    <w:p>
      <w:pPr>
        <w:pStyle w:val="9"/>
        <w:tabs>
          <w:tab w:val="left" w:pos="3552"/>
          <w:tab w:val="left" w:pos="8849"/>
        </w:tabs>
        <w:spacing w:before="170"/>
        <w:ind w:left="2921"/>
        <w:rPr>
          <w:rFonts w:ascii="Times New Roman" w:eastAsia="Times New Roman"/>
        </w:rPr>
      </w:pPr>
      <w:r>
        <w:t>传</w:t>
      </w:r>
      <w:r>
        <w:tab/>
      </w:r>
      <w:r>
        <w:t>真</w:t>
      </w:r>
      <w:r>
        <w:rPr>
          <w:spacing w:val="-3"/>
        </w:rPr>
        <w:t>：</w:t>
      </w:r>
      <w:r>
        <w:rPr>
          <w:rFonts w:ascii="Times New Roman" w:eastAsia="Times New Roman"/>
          <w:u w:val="single"/>
        </w:rPr>
        <w:t xml:space="preserve"> </w:t>
      </w:r>
      <w:r>
        <w:rPr>
          <w:rFonts w:ascii="Times New Roman" w:eastAsia="Times New Roman"/>
          <w:u w:val="single"/>
        </w:rPr>
        <w:tab/>
      </w:r>
    </w:p>
    <w:p>
      <w:pPr>
        <w:pStyle w:val="9"/>
        <w:tabs>
          <w:tab w:val="left" w:pos="8849"/>
        </w:tabs>
        <w:spacing w:before="171"/>
        <w:ind w:left="2921"/>
        <w:rPr>
          <w:rFonts w:ascii="Times New Roman" w:eastAsia="Times New Roman"/>
        </w:rPr>
      </w:pPr>
      <w:r>
        <w:t>邮政</w:t>
      </w:r>
      <w:r>
        <w:rPr>
          <w:spacing w:val="-3"/>
        </w:rPr>
        <w:t>编</w:t>
      </w:r>
      <w:r>
        <w:t>码</w:t>
      </w:r>
      <w:r>
        <w:rPr>
          <w:spacing w:val="-3"/>
        </w:rPr>
        <w:t>：</w:t>
      </w:r>
      <w:r>
        <w:rPr>
          <w:rFonts w:ascii="Times New Roman" w:eastAsia="Times New Roman"/>
          <w:u w:val="single"/>
        </w:rPr>
        <w:t xml:space="preserve"> </w:t>
      </w:r>
      <w:r>
        <w:rPr>
          <w:rFonts w:ascii="Times New Roman" w:eastAsia="Times New Roman"/>
          <w:u w:val="single"/>
        </w:rPr>
        <w:tab/>
      </w:r>
    </w:p>
    <w:p>
      <w:pPr>
        <w:pStyle w:val="9"/>
        <w:spacing w:before="9"/>
        <w:rPr>
          <w:rFonts w:ascii="Times New Roman"/>
          <w:sz w:val="8"/>
        </w:rPr>
      </w:pPr>
    </w:p>
    <w:p>
      <w:pPr>
        <w:pStyle w:val="9"/>
        <w:tabs>
          <w:tab w:val="left" w:pos="631"/>
          <w:tab w:val="left" w:pos="1471"/>
          <w:tab w:val="left" w:pos="2311"/>
        </w:tabs>
        <w:spacing w:before="71"/>
        <w:ind w:right="697"/>
        <w:jc w:val="right"/>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jc w:val="right"/>
        <w:sectPr>
          <w:pgSz w:w="12240" w:h="15840"/>
          <w:pgMar w:top="1500" w:right="1100" w:bottom="1120" w:left="1400" w:header="0" w:footer="841" w:gutter="0"/>
          <w:cols w:space="720" w:num="1"/>
        </w:sectPr>
      </w:pPr>
    </w:p>
    <w:p>
      <w:pPr>
        <w:spacing w:line="525" w:lineRule="exact"/>
        <w:ind w:right="302"/>
        <w:jc w:val="center"/>
        <w:rPr>
          <w:rFonts w:ascii="Microsoft JhengHei" w:eastAsia="Microsoft JhengHei"/>
          <w:b/>
          <w:sz w:val="32"/>
        </w:rPr>
      </w:pPr>
      <w:r>
        <w:rPr>
          <w:rFonts w:hint="eastAsia" w:ascii="Microsoft JhengHei" w:eastAsia="Microsoft JhengHei"/>
          <w:b/>
          <w:sz w:val="32"/>
        </w:rPr>
        <w:t>二、法定代表人（单位负责人）身份证明</w:t>
      </w:r>
    </w:p>
    <w:p>
      <w:pPr>
        <w:pStyle w:val="9"/>
        <w:spacing w:before="3"/>
        <w:rPr>
          <w:rFonts w:ascii="Microsoft JhengHei"/>
          <w:b/>
          <w:sz w:val="18"/>
        </w:rPr>
      </w:pPr>
    </w:p>
    <w:p>
      <w:pPr>
        <w:pStyle w:val="9"/>
        <w:tabs>
          <w:tab w:val="left" w:pos="4228"/>
        </w:tabs>
        <w:ind w:left="400"/>
        <w:rPr>
          <w:rFonts w:ascii="Times New Roman" w:eastAsia="Times New Roman"/>
        </w:rPr>
      </w:pPr>
      <w:r>
        <w:rPr>
          <w:spacing w:val="-1"/>
        </w:rPr>
        <w:t>投</w:t>
      </w:r>
      <w:r>
        <w:t>标</w:t>
      </w:r>
      <w:r>
        <w:rPr>
          <w:spacing w:val="-3"/>
        </w:rPr>
        <w:t>人</w:t>
      </w:r>
      <w:r>
        <w:t>名</w:t>
      </w:r>
      <w:r>
        <w:rPr>
          <w:spacing w:val="-3"/>
        </w:rPr>
        <w:t>称</w:t>
      </w:r>
      <w:r>
        <w:t>：</w:t>
      </w:r>
      <w:r>
        <w:rPr>
          <w:rFonts w:ascii="Times New Roman" w:eastAsia="Times New Roman"/>
          <w:u w:val="single"/>
        </w:rPr>
        <w:t xml:space="preserve"> </w:t>
      </w:r>
      <w:r>
        <w:rPr>
          <w:rFonts w:ascii="Times New Roman" w:eastAsia="Times New Roman"/>
          <w:u w:val="single"/>
        </w:rPr>
        <w:tab/>
      </w:r>
    </w:p>
    <w:p>
      <w:pPr>
        <w:pStyle w:val="9"/>
        <w:tabs>
          <w:tab w:val="left" w:pos="2712"/>
          <w:tab w:val="left" w:pos="4183"/>
          <w:tab w:val="left" w:pos="5652"/>
          <w:tab w:val="left" w:pos="7169"/>
        </w:tabs>
        <w:spacing w:before="170"/>
        <w:ind w:left="400"/>
        <w:rPr>
          <w:rFonts w:ascii="Times New Roman" w:eastAsia="Times New Roman"/>
        </w:rPr>
      </w:pPr>
      <w:r>
        <w:t>姓名</w:t>
      </w:r>
      <w:r>
        <w:rPr>
          <w:spacing w:val="-3"/>
        </w:rPr>
        <w:t>：</w:t>
      </w:r>
      <w:r>
        <w:rPr>
          <w:spacing w:val="-3"/>
          <w:u w:val="single"/>
        </w:rPr>
        <w:t xml:space="preserve"> </w:t>
      </w:r>
      <w:r>
        <w:rPr>
          <w:spacing w:val="-3"/>
          <w:u w:val="single"/>
        </w:rPr>
        <w:tab/>
      </w:r>
      <w:r>
        <w:t>性别</w:t>
      </w:r>
      <w:r>
        <w:rPr>
          <w:spacing w:val="-3"/>
        </w:rPr>
        <w:t>：</w:t>
      </w:r>
      <w:r>
        <w:rPr>
          <w:spacing w:val="-3"/>
          <w:u w:val="single"/>
        </w:rPr>
        <w:t xml:space="preserve"> </w:t>
      </w:r>
      <w:r>
        <w:rPr>
          <w:spacing w:val="-3"/>
          <w:u w:val="single"/>
        </w:rPr>
        <w:tab/>
      </w:r>
      <w:r>
        <w:t>年</w:t>
      </w:r>
      <w:r>
        <w:rPr>
          <w:spacing w:val="-3"/>
        </w:rPr>
        <w:t>龄</w:t>
      </w:r>
      <w:r>
        <w:t>：</w:t>
      </w:r>
      <w:r>
        <w:rPr>
          <w:u w:val="single"/>
        </w:rPr>
        <w:t xml:space="preserve"> </w:t>
      </w:r>
      <w:r>
        <w:rPr>
          <w:u w:val="single"/>
        </w:rPr>
        <w:tab/>
      </w:r>
      <w:r>
        <w:rPr>
          <w:spacing w:val="-1"/>
        </w:rPr>
        <w:t>职</w:t>
      </w:r>
      <w:r>
        <w:rPr>
          <w:spacing w:val="-3"/>
        </w:rPr>
        <w:t>务</w:t>
      </w:r>
      <w:r>
        <w:t>：</w:t>
      </w:r>
      <w:r>
        <w:rPr>
          <w:rFonts w:ascii="Times New Roman" w:eastAsia="Times New Roman"/>
          <w:u w:val="single"/>
        </w:rPr>
        <w:t xml:space="preserve"> </w:t>
      </w:r>
      <w:r>
        <w:rPr>
          <w:rFonts w:ascii="Times New Roman" w:eastAsia="Times New Roman"/>
          <w:u w:val="single"/>
        </w:rPr>
        <w:tab/>
      </w:r>
    </w:p>
    <w:p>
      <w:pPr>
        <w:pStyle w:val="9"/>
        <w:tabs>
          <w:tab w:val="left" w:pos="3132"/>
        </w:tabs>
        <w:spacing w:before="173"/>
        <w:ind w:left="400"/>
      </w:pPr>
      <w:r>
        <w:t>系</w:t>
      </w:r>
      <w:r>
        <w:rPr>
          <w:u w:val="single"/>
        </w:rPr>
        <w:t xml:space="preserve"> </w:t>
      </w:r>
      <w:r>
        <w:rPr>
          <w:u w:val="single"/>
        </w:rPr>
        <w:tab/>
      </w:r>
      <w:r>
        <w:rPr>
          <w:spacing w:val="-3"/>
        </w:rPr>
        <w:t>（</w:t>
      </w:r>
      <w:r>
        <w:t>投</w:t>
      </w:r>
      <w:r>
        <w:rPr>
          <w:spacing w:val="-3"/>
        </w:rPr>
        <w:t>标</w:t>
      </w:r>
      <w:r>
        <w:t>人</w:t>
      </w:r>
      <w:r>
        <w:rPr>
          <w:spacing w:val="-3"/>
        </w:rPr>
        <w:t>名</w:t>
      </w:r>
      <w:r>
        <w:t>称</w:t>
      </w:r>
      <w:r>
        <w:rPr>
          <w:spacing w:val="-3"/>
        </w:rPr>
        <w:t>）</w:t>
      </w:r>
      <w:r>
        <w:t>的</w:t>
      </w:r>
      <w:r>
        <w:rPr>
          <w:spacing w:val="-3"/>
        </w:rPr>
        <w:t>法定</w:t>
      </w:r>
      <w:r>
        <w:t>代表</w:t>
      </w:r>
      <w:r>
        <w:rPr>
          <w:spacing w:val="-3"/>
        </w:rPr>
        <w:t>人</w:t>
      </w:r>
      <w:r>
        <w:t>（</w:t>
      </w:r>
      <w:r>
        <w:rPr>
          <w:spacing w:val="-3"/>
        </w:rPr>
        <w:t>单</w:t>
      </w:r>
      <w:r>
        <w:t>位</w:t>
      </w:r>
      <w:r>
        <w:rPr>
          <w:spacing w:val="-3"/>
        </w:rPr>
        <w:t>负</w:t>
      </w:r>
      <w:r>
        <w:t>责</w:t>
      </w:r>
      <w:r>
        <w:rPr>
          <w:spacing w:val="-3"/>
        </w:rPr>
        <w:t>人</w:t>
      </w:r>
      <w:r>
        <w:rPr>
          <w:spacing w:val="-106"/>
        </w:rPr>
        <w:t>）</w:t>
      </w:r>
      <w:r>
        <w:t>。</w:t>
      </w:r>
    </w:p>
    <w:p>
      <w:pPr>
        <w:pStyle w:val="9"/>
        <w:spacing w:before="170"/>
        <w:ind w:left="820"/>
      </w:pPr>
      <w:r>
        <w:t>特此证明。</w:t>
      </w:r>
    </w:p>
    <w:p>
      <w:pPr>
        <w:pStyle w:val="9"/>
        <w:rPr>
          <w:sz w:val="20"/>
        </w:rPr>
      </w:pPr>
    </w:p>
    <w:p>
      <w:pPr>
        <w:pStyle w:val="9"/>
        <w:spacing w:before="10"/>
        <w:rPr>
          <w:sz w:val="27"/>
        </w:rPr>
      </w:pPr>
    </w:p>
    <w:p>
      <w:pPr>
        <w:pStyle w:val="9"/>
        <w:ind w:left="400"/>
      </w:pPr>
      <w:r>
        <w:t>附：法定代表人（单位负责人）身份证复印件。</w:t>
      </w:r>
    </w:p>
    <w:p>
      <w:pPr>
        <w:pStyle w:val="9"/>
        <w:rPr>
          <w:sz w:val="20"/>
        </w:rPr>
      </w:pPr>
    </w:p>
    <w:p>
      <w:pPr>
        <w:pStyle w:val="9"/>
        <w:spacing w:before="7"/>
        <w:rPr>
          <w:sz w:val="27"/>
        </w:rPr>
      </w:pPr>
    </w:p>
    <w:p>
      <w:pPr>
        <w:pStyle w:val="9"/>
        <w:ind w:left="400"/>
      </w:pPr>
      <w:r>
        <w:t>注：本身份证明需由投标人加盖单位公章。</w:t>
      </w:r>
    </w:p>
    <w:p>
      <w:pPr>
        <w:pStyle w:val="9"/>
        <w:rPr>
          <w:sz w:val="20"/>
        </w:rPr>
      </w:pPr>
    </w:p>
    <w:p>
      <w:pPr>
        <w:pStyle w:val="9"/>
        <w:rPr>
          <w:sz w:val="20"/>
        </w:rPr>
      </w:pPr>
    </w:p>
    <w:p>
      <w:pPr>
        <w:pStyle w:val="9"/>
        <w:rPr>
          <w:sz w:val="20"/>
        </w:rPr>
      </w:pPr>
    </w:p>
    <w:p>
      <w:pPr>
        <w:pStyle w:val="9"/>
        <w:spacing w:before="1"/>
        <w:rPr>
          <w:sz w:val="22"/>
        </w:rPr>
      </w:pPr>
    </w:p>
    <w:p>
      <w:pPr>
        <w:pStyle w:val="9"/>
        <w:tabs>
          <w:tab w:val="left" w:pos="6821"/>
        </w:tabs>
        <w:ind w:left="4512"/>
      </w:pPr>
      <w:r>
        <w:rPr>
          <w:spacing w:val="-3"/>
        </w:rPr>
        <w:t>投</w:t>
      </w:r>
      <w:r>
        <w:t>标</w:t>
      </w:r>
      <w:r>
        <w:rPr>
          <w:spacing w:val="-3"/>
        </w:rPr>
        <w:t>人</w:t>
      </w:r>
      <w:r>
        <w:t>：</w:t>
      </w:r>
      <w:r>
        <w:rPr>
          <w:u w:val="single"/>
        </w:rPr>
        <w:t xml:space="preserve"> </w:t>
      </w:r>
      <w:r>
        <w:rPr>
          <w:u w:val="single"/>
        </w:rPr>
        <w:tab/>
      </w:r>
      <w:r>
        <w:t>（盖</w:t>
      </w:r>
      <w:r>
        <w:rPr>
          <w:spacing w:val="-3"/>
        </w:rPr>
        <w:t>单</w:t>
      </w:r>
      <w:r>
        <w:t>位</w:t>
      </w:r>
      <w:r>
        <w:rPr>
          <w:spacing w:val="-3"/>
        </w:rPr>
        <w:t>章</w:t>
      </w:r>
      <w:r>
        <w:t>）</w:t>
      </w:r>
    </w:p>
    <w:p>
      <w:pPr>
        <w:pStyle w:val="9"/>
        <w:rPr>
          <w:sz w:val="20"/>
        </w:rPr>
      </w:pPr>
    </w:p>
    <w:p>
      <w:pPr>
        <w:pStyle w:val="9"/>
        <w:spacing w:before="2"/>
        <w:rPr>
          <w:sz w:val="22"/>
        </w:rPr>
      </w:pPr>
    </w:p>
    <w:p>
      <w:pPr>
        <w:pStyle w:val="9"/>
        <w:tabs>
          <w:tab w:val="left" w:pos="5652"/>
          <w:tab w:val="left" w:pos="6492"/>
          <w:tab w:val="left" w:pos="7332"/>
        </w:tabs>
        <w:spacing w:before="71"/>
        <w:ind w:left="5021"/>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ectPr>
          <w:pgSz w:w="12240" w:h="15840"/>
          <w:pgMar w:top="1400" w:right="1100" w:bottom="1120" w:left="1400" w:header="0" w:footer="841" w:gutter="0"/>
          <w:cols w:space="720" w:num="1"/>
        </w:sectPr>
      </w:pPr>
    </w:p>
    <w:p>
      <w:pPr>
        <w:spacing w:line="525" w:lineRule="exact"/>
        <w:ind w:right="299"/>
        <w:jc w:val="center"/>
        <w:rPr>
          <w:rFonts w:ascii="Microsoft JhengHei" w:eastAsia="Microsoft JhengHei"/>
          <w:b/>
          <w:sz w:val="32"/>
        </w:rPr>
      </w:pPr>
      <w:r>
        <w:rPr>
          <w:rFonts w:hint="eastAsia" w:ascii="Microsoft JhengHei"/>
          <w:b/>
          <w:sz w:val="32"/>
          <w:lang w:val="en-US"/>
        </w:rPr>
        <w:t>三</w:t>
      </w:r>
      <w:r>
        <w:rPr>
          <w:rFonts w:hint="eastAsia" w:ascii="Microsoft JhengHei" w:eastAsia="Microsoft JhengHei"/>
          <w:b/>
          <w:sz w:val="32"/>
        </w:rPr>
        <w:t>、授权委托书</w:t>
      </w:r>
    </w:p>
    <w:p>
      <w:pPr>
        <w:pStyle w:val="9"/>
        <w:spacing w:before="5"/>
        <w:rPr>
          <w:rFonts w:ascii="Microsoft JhengHei"/>
          <w:b/>
          <w:sz w:val="26"/>
        </w:rPr>
      </w:pPr>
    </w:p>
    <w:p>
      <w:pPr>
        <w:pStyle w:val="9"/>
        <w:tabs>
          <w:tab w:val="left" w:pos="2721"/>
          <w:tab w:val="left" w:pos="5885"/>
        </w:tabs>
        <w:ind w:left="820"/>
      </w:pPr>
      <w:r>
        <w:t>本人</w:t>
      </w:r>
      <w:r>
        <w:rPr>
          <w:u w:val="single"/>
        </w:rPr>
        <w:t xml:space="preserve"> </w:t>
      </w:r>
      <w:r>
        <w:rPr>
          <w:u w:val="single"/>
        </w:rPr>
        <w:tab/>
      </w:r>
      <w:r>
        <w:t>（</w:t>
      </w:r>
      <w:r>
        <w:rPr>
          <w:spacing w:val="-3"/>
        </w:rPr>
        <w:t>姓</w:t>
      </w:r>
      <w:r>
        <w:t>名）系</w:t>
      </w:r>
      <w:r>
        <w:rPr>
          <w:u w:val="single"/>
        </w:rPr>
        <w:t xml:space="preserve"> </w:t>
      </w:r>
      <w:r>
        <w:rPr>
          <w:u w:val="single"/>
        </w:rPr>
        <w:tab/>
      </w:r>
      <w:r>
        <w:t>（投标人</w:t>
      </w:r>
      <w:r>
        <w:rPr>
          <w:spacing w:val="-3"/>
        </w:rPr>
        <w:t>名</w:t>
      </w:r>
      <w:r>
        <w:t>称）的</w:t>
      </w:r>
      <w:r>
        <w:rPr>
          <w:spacing w:val="-3"/>
        </w:rPr>
        <w:t>法定</w:t>
      </w:r>
      <w:r>
        <w:t>代表人</w:t>
      </w:r>
      <w:r>
        <w:rPr>
          <w:spacing w:val="-3"/>
        </w:rPr>
        <w:t>（</w:t>
      </w:r>
      <w:r>
        <w:t>单</w:t>
      </w:r>
    </w:p>
    <w:p>
      <w:pPr>
        <w:pStyle w:val="9"/>
        <w:tabs>
          <w:tab w:val="left" w:pos="3458"/>
        </w:tabs>
        <w:spacing w:before="170"/>
        <w:ind w:left="400"/>
      </w:pPr>
      <w:r>
        <w:t>位负责</w:t>
      </w:r>
      <w:r>
        <w:rPr>
          <w:spacing w:val="-3"/>
        </w:rPr>
        <w:t>人</w:t>
      </w:r>
      <w:r>
        <w:rPr>
          <w:spacing w:val="-104"/>
        </w:rPr>
        <w:t>）</w:t>
      </w:r>
      <w:r>
        <w:t>，</w:t>
      </w:r>
      <w:r>
        <w:rPr>
          <w:spacing w:val="-3"/>
        </w:rPr>
        <w:t>现</w:t>
      </w:r>
      <w:r>
        <w:t>委</w:t>
      </w:r>
      <w:r>
        <w:rPr>
          <w:spacing w:val="-1"/>
        </w:rPr>
        <w:t>托</w:t>
      </w:r>
      <w:r>
        <w:rPr>
          <w:rFonts w:ascii="Times New Roman" w:eastAsia="Times New Roman"/>
          <w:u w:val="single"/>
        </w:rPr>
        <w:t xml:space="preserve"> </w:t>
      </w:r>
      <w:r>
        <w:rPr>
          <w:rFonts w:ascii="Times New Roman" w:eastAsia="Times New Roman"/>
          <w:u w:val="single"/>
        </w:rPr>
        <w:tab/>
      </w:r>
      <w:r>
        <w:t>（姓名）为我</w:t>
      </w:r>
      <w:r>
        <w:rPr>
          <w:spacing w:val="-3"/>
        </w:rPr>
        <w:t>方代</w:t>
      </w:r>
      <w:r>
        <w:t>理人。代理</w:t>
      </w:r>
      <w:r>
        <w:rPr>
          <w:spacing w:val="-3"/>
        </w:rPr>
        <w:t>人</w:t>
      </w:r>
      <w:r>
        <w:t>根据授</w:t>
      </w:r>
      <w:r>
        <w:rPr>
          <w:spacing w:val="-3"/>
        </w:rPr>
        <w:t>权，</w:t>
      </w:r>
      <w:r>
        <w:t>以我方名义</w:t>
      </w:r>
      <w:r>
        <w:rPr>
          <w:spacing w:val="-3"/>
        </w:rPr>
        <w:t>签</w:t>
      </w:r>
      <w:r>
        <w:t>署、</w:t>
      </w:r>
    </w:p>
    <w:p>
      <w:pPr>
        <w:pStyle w:val="9"/>
        <w:spacing w:before="170" w:line="393" w:lineRule="auto"/>
        <w:ind w:left="400" w:right="694"/>
      </w:pPr>
      <w:r>
        <w:t>澄清确认、递交、撤回、修改</w:t>
      </w:r>
      <w:r>
        <w:rPr>
          <w:rFonts w:hint="eastAsia"/>
        </w:rPr>
        <w:t>本</w:t>
      </w:r>
      <w:r>
        <w:t>项目投标文件、签订合同和处理有关事宜，其法律后果由我方承担。</w:t>
      </w:r>
    </w:p>
    <w:p>
      <w:pPr>
        <w:pStyle w:val="9"/>
        <w:tabs>
          <w:tab w:val="left" w:pos="3866"/>
        </w:tabs>
        <w:spacing w:line="268" w:lineRule="exact"/>
        <w:ind w:left="400"/>
      </w:pPr>
      <w:r>
        <w:t>委托</w:t>
      </w:r>
      <w:r>
        <w:rPr>
          <w:spacing w:val="-3"/>
        </w:rPr>
        <w:t>期</w:t>
      </w:r>
      <w:r>
        <w:t>限</w:t>
      </w:r>
      <w:r>
        <w:rPr>
          <w:spacing w:val="-3"/>
        </w:rPr>
        <w:t>：</w:t>
      </w:r>
      <w:r>
        <w:rPr>
          <w:spacing w:val="-3"/>
          <w:u w:val="single"/>
        </w:rPr>
        <w:t xml:space="preserve"> </w:t>
      </w:r>
      <w:r>
        <w:rPr>
          <w:spacing w:val="-3"/>
          <w:u w:val="single"/>
        </w:rPr>
        <w:tab/>
      </w:r>
      <w:r>
        <w:t>。</w:t>
      </w:r>
    </w:p>
    <w:p>
      <w:pPr>
        <w:pStyle w:val="9"/>
        <w:spacing w:before="171"/>
        <w:ind w:left="820"/>
      </w:pPr>
      <w:r>
        <w:t>代理人无转委托权。</w:t>
      </w:r>
    </w:p>
    <w:p>
      <w:pPr>
        <w:pStyle w:val="9"/>
        <w:rPr>
          <w:sz w:val="20"/>
        </w:rPr>
      </w:pPr>
    </w:p>
    <w:p>
      <w:pPr>
        <w:pStyle w:val="9"/>
        <w:spacing w:before="9"/>
        <w:rPr>
          <w:sz w:val="27"/>
        </w:rPr>
      </w:pPr>
    </w:p>
    <w:p>
      <w:pPr>
        <w:pStyle w:val="9"/>
        <w:ind w:left="400"/>
      </w:pPr>
      <w:r>
        <w:t>附：法定代表人（单位负责人）身份证复印件及委托代理人身份证复印件</w:t>
      </w:r>
    </w:p>
    <w:p>
      <w:pPr>
        <w:pStyle w:val="9"/>
        <w:rPr>
          <w:sz w:val="20"/>
        </w:rPr>
      </w:pPr>
    </w:p>
    <w:p>
      <w:pPr>
        <w:pStyle w:val="9"/>
        <w:spacing w:before="9"/>
        <w:rPr>
          <w:sz w:val="27"/>
        </w:rPr>
      </w:pPr>
    </w:p>
    <w:p>
      <w:pPr>
        <w:pStyle w:val="9"/>
        <w:spacing w:before="1" w:line="391" w:lineRule="auto"/>
        <w:ind w:left="400" w:right="693"/>
      </w:pPr>
      <w:r>
        <w:t>注：本授权委托书需由投标人加盖单位公章并由其法定代表人（单位负责人）和委托代理人签字。</w:t>
      </w:r>
    </w:p>
    <w:p>
      <w:pPr>
        <w:pStyle w:val="9"/>
        <w:rPr>
          <w:sz w:val="20"/>
        </w:rPr>
      </w:pPr>
    </w:p>
    <w:p>
      <w:pPr>
        <w:pStyle w:val="9"/>
        <w:spacing w:before="7"/>
        <w:rPr>
          <w:sz w:val="14"/>
        </w:rPr>
      </w:pPr>
    </w:p>
    <w:p>
      <w:pPr>
        <w:pStyle w:val="9"/>
        <w:tabs>
          <w:tab w:val="left" w:pos="3516"/>
          <w:tab w:val="left" w:pos="3936"/>
          <w:tab w:val="left" w:pos="7541"/>
        </w:tabs>
        <w:ind w:left="3093"/>
      </w:pPr>
      <w:r>
        <w:t>投</w:t>
      </w:r>
      <w:r>
        <w:tab/>
      </w:r>
      <w:r>
        <w:t>标</w:t>
      </w:r>
      <w:r>
        <w:tab/>
      </w:r>
      <w:r>
        <w:rPr>
          <w:spacing w:val="-3"/>
        </w:rPr>
        <w:t>人：</w:t>
      </w:r>
      <w:r>
        <w:rPr>
          <w:spacing w:val="-3"/>
          <w:u w:val="single"/>
        </w:rPr>
        <w:t xml:space="preserve"> </w:t>
      </w:r>
      <w:r>
        <w:rPr>
          <w:spacing w:val="-3"/>
          <w:u w:val="single"/>
        </w:rPr>
        <w:tab/>
      </w:r>
      <w:r>
        <w:t>（盖</w:t>
      </w:r>
      <w:r>
        <w:rPr>
          <w:spacing w:val="-3"/>
        </w:rPr>
        <w:t>单</w:t>
      </w:r>
      <w:r>
        <w:t>位</w:t>
      </w:r>
      <w:r>
        <w:rPr>
          <w:spacing w:val="-3"/>
        </w:rPr>
        <w:t>章</w:t>
      </w:r>
      <w:r>
        <w:t>）</w:t>
      </w:r>
    </w:p>
    <w:p>
      <w:pPr>
        <w:pStyle w:val="9"/>
        <w:rPr>
          <w:sz w:val="20"/>
        </w:rPr>
      </w:pPr>
    </w:p>
    <w:p>
      <w:pPr>
        <w:pStyle w:val="9"/>
        <w:spacing w:before="6"/>
      </w:pPr>
    </w:p>
    <w:p>
      <w:pPr>
        <w:pStyle w:val="9"/>
        <w:tabs>
          <w:tab w:val="left" w:pos="7961"/>
        </w:tabs>
        <w:spacing w:before="78"/>
        <w:ind w:left="3091"/>
      </w:pPr>
      <w:r>
        <w:t>法定</w:t>
      </w:r>
      <w:r>
        <w:rPr>
          <w:spacing w:val="-3"/>
        </w:rPr>
        <w:t>代</w:t>
      </w:r>
      <w:r>
        <w:t>表</w:t>
      </w:r>
      <w:r>
        <w:rPr>
          <w:spacing w:val="-3"/>
        </w:rPr>
        <w:t>人</w:t>
      </w:r>
      <w:r>
        <w:t>（</w:t>
      </w:r>
      <w:r>
        <w:rPr>
          <w:spacing w:val="-3"/>
        </w:rPr>
        <w:t>单</w:t>
      </w:r>
      <w:r>
        <w:t>位</w:t>
      </w:r>
      <w:r>
        <w:rPr>
          <w:spacing w:val="-3"/>
        </w:rPr>
        <w:t>负</w:t>
      </w:r>
      <w:r>
        <w:t>责</w:t>
      </w:r>
      <w:r>
        <w:rPr>
          <w:spacing w:val="-3"/>
        </w:rPr>
        <w:t>人</w:t>
      </w:r>
      <w:r>
        <w:rPr>
          <w:spacing w:val="-108"/>
        </w:rPr>
        <w:t>）</w:t>
      </w:r>
      <w:r>
        <w:rPr>
          <w:spacing w:val="-1"/>
        </w:rPr>
        <w:t>：</w:t>
      </w:r>
      <w:r>
        <w:rPr>
          <w:rFonts w:ascii="Times New Roman" w:eastAsia="Times New Roman"/>
          <w:u w:val="single"/>
        </w:rPr>
        <w:t xml:space="preserve"> </w:t>
      </w:r>
      <w:r>
        <w:rPr>
          <w:rFonts w:ascii="Times New Roman" w:eastAsia="Times New Roman"/>
          <w:u w:val="single"/>
        </w:rPr>
        <w:tab/>
      </w:r>
      <w:r>
        <w:t>（签</w:t>
      </w:r>
      <w:r>
        <w:rPr>
          <w:spacing w:val="-3"/>
        </w:rPr>
        <w:t>字</w:t>
      </w:r>
      <w:r>
        <w:t>）</w:t>
      </w:r>
    </w:p>
    <w:p>
      <w:pPr>
        <w:pStyle w:val="9"/>
        <w:rPr>
          <w:sz w:val="20"/>
        </w:rPr>
      </w:pPr>
    </w:p>
    <w:p>
      <w:pPr>
        <w:pStyle w:val="9"/>
        <w:spacing w:before="8"/>
      </w:pPr>
    </w:p>
    <w:p>
      <w:pPr>
        <w:pStyle w:val="9"/>
        <w:tabs>
          <w:tab w:val="left" w:pos="8849"/>
        </w:tabs>
        <w:spacing w:before="79"/>
        <w:ind w:left="3093"/>
        <w:rPr>
          <w:rFonts w:ascii="Times New Roman" w:eastAsia="Times New Roman"/>
        </w:rPr>
      </w:pPr>
      <w:r>
        <w:t>身份</w:t>
      </w:r>
      <w:r>
        <w:rPr>
          <w:spacing w:val="-3"/>
        </w:rPr>
        <w:t>证</w:t>
      </w:r>
      <w:r>
        <w:t>号</w:t>
      </w:r>
      <w:r>
        <w:rPr>
          <w:spacing w:val="-3"/>
        </w:rPr>
        <w:t>码：</w:t>
      </w:r>
      <w:r>
        <w:rPr>
          <w:rFonts w:ascii="Times New Roman" w:eastAsia="Times New Roman"/>
          <w:u w:val="single"/>
        </w:rPr>
        <w:t xml:space="preserve"> </w:t>
      </w:r>
      <w:r>
        <w:rPr>
          <w:rFonts w:ascii="Times New Roman" w:eastAsia="Times New Roman"/>
          <w:u w:val="single"/>
        </w:rPr>
        <w:tab/>
      </w:r>
    </w:p>
    <w:p>
      <w:pPr>
        <w:pStyle w:val="9"/>
        <w:rPr>
          <w:rFonts w:ascii="Times New Roman"/>
          <w:sz w:val="20"/>
        </w:rPr>
      </w:pPr>
    </w:p>
    <w:p>
      <w:pPr>
        <w:pStyle w:val="9"/>
        <w:spacing w:before="5"/>
        <w:rPr>
          <w:rFonts w:ascii="Times New Roman"/>
          <w:sz w:val="26"/>
        </w:rPr>
      </w:pPr>
    </w:p>
    <w:p>
      <w:pPr>
        <w:pStyle w:val="9"/>
        <w:tabs>
          <w:tab w:val="left" w:pos="7961"/>
        </w:tabs>
        <w:spacing w:before="78"/>
        <w:ind w:left="3093"/>
      </w:pPr>
      <w:r>
        <w:t>委托</w:t>
      </w:r>
      <w:r>
        <w:rPr>
          <w:spacing w:val="-3"/>
        </w:rPr>
        <w:t>代</w:t>
      </w:r>
      <w:r>
        <w:t>理</w:t>
      </w:r>
      <w:r>
        <w:rPr>
          <w:spacing w:val="-3"/>
        </w:rPr>
        <w:t>人：</w:t>
      </w:r>
      <w:r>
        <w:rPr>
          <w:spacing w:val="-3"/>
          <w:u w:val="single"/>
        </w:rPr>
        <w:t xml:space="preserve"> </w:t>
      </w:r>
      <w:r>
        <w:rPr>
          <w:spacing w:val="-3"/>
          <w:u w:val="single"/>
        </w:rPr>
        <w:tab/>
      </w:r>
      <w:r>
        <w:t>（签</w:t>
      </w:r>
      <w:r>
        <w:rPr>
          <w:spacing w:val="-3"/>
        </w:rPr>
        <w:t>字</w:t>
      </w:r>
      <w:r>
        <w:t>）</w:t>
      </w:r>
    </w:p>
    <w:p>
      <w:pPr>
        <w:pStyle w:val="9"/>
        <w:rPr>
          <w:sz w:val="20"/>
        </w:rPr>
      </w:pPr>
    </w:p>
    <w:p>
      <w:pPr>
        <w:pStyle w:val="9"/>
        <w:spacing w:before="6"/>
      </w:pPr>
    </w:p>
    <w:p>
      <w:pPr>
        <w:pStyle w:val="9"/>
        <w:tabs>
          <w:tab w:val="left" w:pos="8849"/>
        </w:tabs>
        <w:spacing w:before="78"/>
        <w:ind w:left="3093"/>
        <w:rPr>
          <w:rFonts w:ascii="Times New Roman" w:eastAsia="Times New Roman"/>
        </w:rPr>
      </w:pPr>
      <w:r>
        <w:t>身份</w:t>
      </w:r>
      <w:r>
        <w:rPr>
          <w:spacing w:val="-3"/>
        </w:rPr>
        <w:t>证</w:t>
      </w:r>
      <w:r>
        <w:t>号</w:t>
      </w:r>
      <w:r>
        <w:rPr>
          <w:spacing w:val="-3"/>
        </w:rPr>
        <w:t>码：</w:t>
      </w:r>
      <w:r>
        <w:rPr>
          <w:rFonts w:ascii="Times New Roman" w:eastAsia="Times New Roman"/>
          <w:u w:val="single"/>
        </w:rPr>
        <w:t xml:space="preserve"> </w:t>
      </w:r>
      <w:r>
        <w:rPr>
          <w:rFonts w:ascii="Times New Roman" w:eastAsia="Times New Roman"/>
          <w:u w:val="single"/>
        </w:rPr>
        <w:tab/>
      </w:r>
    </w:p>
    <w:p>
      <w:pPr>
        <w:pStyle w:val="9"/>
        <w:rPr>
          <w:rFonts w:ascii="Times New Roman"/>
          <w:sz w:val="20"/>
        </w:rPr>
      </w:pPr>
    </w:p>
    <w:p>
      <w:pPr>
        <w:pStyle w:val="9"/>
        <w:spacing w:before="2"/>
        <w:rPr>
          <w:rFonts w:ascii="Times New Roman"/>
          <w:sz w:val="25"/>
        </w:rPr>
      </w:pPr>
    </w:p>
    <w:p>
      <w:pPr>
        <w:pStyle w:val="9"/>
        <w:spacing w:before="2"/>
        <w:rPr>
          <w:rFonts w:ascii="Times New Roman"/>
          <w:sz w:val="25"/>
        </w:rPr>
      </w:pPr>
    </w:p>
    <w:p>
      <w:pPr>
        <w:pStyle w:val="9"/>
        <w:tabs>
          <w:tab w:val="left" w:pos="6943"/>
          <w:tab w:val="left" w:pos="7889"/>
          <w:tab w:val="left" w:pos="8833"/>
        </w:tabs>
        <w:spacing w:before="72"/>
        <w:ind w:left="6207"/>
        <w:rPr>
          <w:rFonts w:hint="default"/>
          <w:lang w:val="en-US" w:eastAsia="zh-CN"/>
        </w:rPr>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rPr>
          <w:spacing w:val="-3"/>
        </w:rPr>
        <w:t>月</w:t>
      </w:r>
      <w:r>
        <w:rPr>
          <w:spacing w:val="-3"/>
          <w:u w:val="single"/>
        </w:rPr>
        <w:t xml:space="preserve"> </w:t>
      </w:r>
      <w:r>
        <w:rPr>
          <w:rFonts w:hint="eastAsia"/>
          <w:spacing w:val="-3"/>
          <w:u w:val="single"/>
          <w:lang w:val="en-US" w:eastAsia="zh-CN"/>
        </w:rPr>
        <w:t xml:space="preserve">    日</w:t>
      </w:r>
    </w:p>
    <w:sectPr>
      <w:pgSz w:w="12240" w:h="15840"/>
      <w:pgMar w:top="1400" w:right="1100" w:bottom="1120" w:left="1400" w:header="0" w:footer="84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12"/>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7</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9.45pt;margin-top:734.9pt;height:11pt;width:13.15pt;mso-position-horizontal-relative:page;mso-position-vertical-relative:page;z-index:-251657216;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hDMOnaAAAADQEAAA8AAAAAAAAAAQAgAAAAIgAAAGRycy9kb3ducmV2&#10;LnhtbFBLAQIUABQAAAAIAIdO4kAmCaVk+gEAAAMEAAAOAAAAAAAAAAEAIAAAACkBAABkcnMvZTJv&#10;RG9jLnhtbFBLBQYAAAAABgAGAFkBAACVBQ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12"/>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7</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9.45pt;margin-top:734.9pt;height:11pt;width:13.15pt;mso-position-horizontal-relative:page;mso-position-vertical-relative:page;z-index:-251657216;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zDp2gAAAA0BAAAPAAAAAAAAAAEAIAAAACIAAABkcnMvZG93bnJldi54&#10;bWxQSwECFAAUAAAACACHTuJAH06VB/gBAAADBAAADgAAAAAAAAABACAAAAApAQAAZHJzL2Uyb0Rv&#10;Yy54bWxQSwUGAAAAAAYABgBZAQAAkwU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1"/>
      <w:numFmt w:val="decimal"/>
      <w:lvlText w:val="（%1）"/>
      <w:lvlJc w:val="left"/>
      <w:pPr>
        <w:ind w:left="636"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000" w:hanging="529"/>
      </w:pPr>
      <w:rPr>
        <w:rFonts w:hint="default"/>
        <w:lang w:val="zh-CN" w:eastAsia="zh-CN" w:bidi="zh-CN"/>
      </w:rPr>
    </w:lvl>
    <w:lvl w:ilvl="2" w:tentative="0">
      <w:start w:val="0"/>
      <w:numFmt w:val="bullet"/>
      <w:lvlText w:val="•"/>
      <w:lvlJc w:val="left"/>
      <w:pPr>
        <w:ind w:left="1360" w:hanging="529"/>
      </w:pPr>
      <w:rPr>
        <w:rFonts w:hint="default"/>
        <w:lang w:val="zh-CN" w:eastAsia="zh-CN" w:bidi="zh-CN"/>
      </w:rPr>
    </w:lvl>
    <w:lvl w:ilvl="3" w:tentative="0">
      <w:start w:val="0"/>
      <w:numFmt w:val="bullet"/>
      <w:lvlText w:val="•"/>
      <w:lvlJc w:val="left"/>
      <w:pPr>
        <w:ind w:left="1720" w:hanging="529"/>
      </w:pPr>
      <w:rPr>
        <w:rFonts w:hint="default"/>
        <w:lang w:val="zh-CN" w:eastAsia="zh-CN" w:bidi="zh-CN"/>
      </w:rPr>
    </w:lvl>
    <w:lvl w:ilvl="4" w:tentative="0">
      <w:start w:val="0"/>
      <w:numFmt w:val="bullet"/>
      <w:lvlText w:val="•"/>
      <w:lvlJc w:val="left"/>
      <w:pPr>
        <w:ind w:left="2080" w:hanging="529"/>
      </w:pPr>
      <w:rPr>
        <w:rFonts w:hint="default"/>
        <w:lang w:val="zh-CN" w:eastAsia="zh-CN" w:bidi="zh-CN"/>
      </w:rPr>
    </w:lvl>
    <w:lvl w:ilvl="5" w:tentative="0">
      <w:start w:val="0"/>
      <w:numFmt w:val="bullet"/>
      <w:lvlText w:val="•"/>
      <w:lvlJc w:val="left"/>
      <w:pPr>
        <w:ind w:left="2441" w:hanging="529"/>
      </w:pPr>
      <w:rPr>
        <w:rFonts w:hint="default"/>
        <w:lang w:val="zh-CN" w:eastAsia="zh-CN" w:bidi="zh-CN"/>
      </w:rPr>
    </w:lvl>
    <w:lvl w:ilvl="6" w:tentative="0">
      <w:start w:val="0"/>
      <w:numFmt w:val="bullet"/>
      <w:lvlText w:val="•"/>
      <w:lvlJc w:val="left"/>
      <w:pPr>
        <w:ind w:left="2801" w:hanging="529"/>
      </w:pPr>
      <w:rPr>
        <w:rFonts w:hint="default"/>
        <w:lang w:val="zh-CN" w:eastAsia="zh-CN" w:bidi="zh-CN"/>
      </w:rPr>
    </w:lvl>
    <w:lvl w:ilvl="7" w:tentative="0">
      <w:start w:val="0"/>
      <w:numFmt w:val="bullet"/>
      <w:lvlText w:val="•"/>
      <w:lvlJc w:val="left"/>
      <w:pPr>
        <w:ind w:left="3161" w:hanging="529"/>
      </w:pPr>
      <w:rPr>
        <w:rFonts w:hint="default"/>
        <w:lang w:val="zh-CN" w:eastAsia="zh-CN" w:bidi="zh-CN"/>
      </w:rPr>
    </w:lvl>
    <w:lvl w:ilvl="8" w:tentative="0">
      <w:start w:val="0"/>
      <w:numFmt w:val="bullet"/>
      <w:lvlText w:val="•"/>
      <w:lvlJc w:val="left"/>
      <w:pPr>
        <w:ind w:left="3521" w:hanging="529"/>
      </w:pPr>
      <w:rPr>
        <w:rFonts w:hint="default"/>
        <w:lang w:val="zh-CN" w:eastAsia="zh-CN" w:bidi="zh-CN"/>
      </w:rPr>
    </w:lvl>
  </w:abstractNum>
  <w:abstractNum w:abstractNumId="1">
    <w:nsid w:val="AE7D7BE7"/>
    <w:multiLevelType w:val="singleLevel"/>
    <w:tmpl w:val="AE7D7BE7"/>
    <w:lvl w:ilvl="0" w:tentative="0">
      <w:start w:val="1"/>
      <w:numFmt w:val="decimal"/>
      <w:lvlText w:val="(%1)"/>
      <w:lvlJc w:val="left"/>
      <w:pPr>
        <w:ind w:left="425" w:hanging="425"/>
      </w:pPr>
      <w:rPr>
        <w:rFonts w:hint="default"/>
      </w:rPr>
    </w:lvl>
  </w:abstractNum>
  <w:abstractNum w:abstractNumId="2">
    <w:nsid w:val="DCBA6B53"/>
    <w:multiLevelType w:val="multilevel"/>
    <w:tmpl w:val="DCBA6B53"/>
    <w:lvl w:ilvl="0" w:tentative="0">
      <w:start w:val="1"/>
      <w:numFmt w:val="decimal"/>
      <w:lvlText w:val="%1."/>
      <w:lvlJc w:val="left"/>
      <w:pPr>
        <w:ind w:left="842" w:hanging="401"/>
      </w:pPr>
      <w:rPr>
        <w:rFonts w:hint="default" w:ascii="Times New Roman" w:hAnsi="Times New Roman" w:eastAsia="Times New Roman" w:cs="Times New Roman"/>
        <w:b/>
        <w:bCs/>
        <w:w w:val="99"/>
        <w:sz w:val="32"/>
        <w:szCs w:val="32"/>
        <w:lang w:val="zh-CN" w:eastAsia="zh-CN" w:bidi="zh-CN"/>
      </w:rPr>
    </w:lvl>
    <w:lvl w:ilvl="1" w:tentative="0">
      <w:start w:val="1"/>
      <w:numFmt w:val="decimal"/>
      <w:lvlText w:val="%1.%2"/>
      <w:lvlJc w:val="left"/>
      <w:pPr>
        <w:ind w:left="400" w:hanging="370"/>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1793" w:hanging="370"/>
      </w:pPr>
      <w:rPr>
        <w:rFonts w:hint="default"/>
        <w:lang w:val="zh-CN" w:eastAsia="zh-CN" w:bidi="zh-CN"/>
      </w:rPr>
    </w:lvl>
    <w:lvl w:ilvl="3" w:tentative="0">
      <w:start w:val="0"/>
      <w:numFmt w:val="bullet"/>
      <w:lvlText w:val="•"/>
      <w:lvlJc w:val="left"/>
      <w:pPr>
        <w:ind w:left="2786" w:hanging="370"/>
      </w:pPr>
      <w:rPr>
        <w:rFonts w:hint="default"/>
        <w:lang w:val="zh-CN" w:eastAsia="zh-CN" w:bidi="zh-CN"/>
      </w:rPr>
    </w:lvl>
    <w:lvl w:ilvl="4" w:tentative="0">
      <w:start w:val="0"/>
      <w:numFmt w:val="bullet"/>
      <w:lvlText w:val="•"/>
      <w:lvlJc w:val="left"/>
      <w:pPr>
        <w:ind w:left="3780" w:hanging="370"/>
      </w:pPr>
      <w:rPr>
        <w:rFonts w:hint="default"/>
        <w:lang w:val="zh-CN" w:eastAsia="zh-CN" w:bidi="zh-CN"/>
      </w:rPr>
    </w:lvl>
    <w:lvl w:ilvl="5" w:tentative="0">
      <w:start w:val="0"/>
      <w:numFmt w:val="bullet"/>
      <w:lvlText w:val="•"/>
      <w:lvlJc w:val="left"/>
      <w:pPr>
        <w:ind w:left="4773" w:hanging="370"/>
      </w:pPr>
      <w:rPr>
        <w:rFonts w:hint="default"/>
        <w:lang w:val="zh-CN" w:eastAsia="zh-CN" w:bidi="zh-CN"/>
      </w:rPr>
    </w:lvl>
    <w:lvl w:ilvl="6" w:tentative="0">
      <w:start w:val="0"/>
      <w:numFmt w:val="bullet"/>
      <w:lvlText w:val="•"/>
      <w:lvlJc w:val="left"/>
      <w:pPr>
        <w:ind w:left="5766" w:hanging="370"/>
      </w:pPr>
      <w:rPr>
        <w:rFonts w:hint="default"/>
        <w:lang w:val="zh-CN" w:eastAsia="zh-CN" w:bidi="zh-CN"/>
      </w:rPr>
    </w:lvl>
    <w:lvl w:ilvl="7" w:tentative="0">
      <w:start w:val="0"/>
      <w:numFmt w:val="bullet"/>
      <w:lvlText w:val="•"/>
      <w:lvlJc w:val="left"/>
      <w:pPr>
        <w:ind w:left="6760" w:hanging="370"/>
      </w:pPr>
      <w:rPr>
        <w:rFonts w:hint="default"/>
        <w:lang w:val="zh-CN" w:eastAsia="zh-CN" w:bidi="zh-CN"/>
      </w:rPr>
    </w:lvl>
    <w:lvl w:ilvl="8" w:tentative="0">
      <w:start w:val="0"/>
      <w:numFmt w:val="bullet"/>
      <w:lvlText w:val="•"/>
      <w:lvlJc w:val="left"/>
      <w:pPr>
        <w:ind w:left="7753" w:hanging="370"/>
      </w:pPr>
      <w:rPr>
        <w:rFonts w:hint="default"/>
        <w:lang w:val="zh-CN" w:eastAsia="zh-CN" w:bidi="zh-CN"/>
      </w:rPr>
    </w:lvl>
  </w:abstractNum>
  <w:abstractNum w:abstractNumId="3">
    <w:nsid w:val="3A2B3AD6"/>
    <w:multiLevelType w:val="multilevel"/>
    <w:tmpl w:val="3A2B3AD6"/>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mYmE4NmMyMGJmZWU1NWE5NzhhZDhkMDQ0NjQ2OTIifQ=="/>
    <w:docVar w:name="KGWebUrl" w:val="http://oa.xingaojiao.com:80/seeyon/officeservlet"/>
    <w:docVar w:name="KSO_WPS_MARK_KEY" w:val="23062c1c-fc86-48fe-afc7-d740110d4ba7"/>
  </w:docVars>
  <w:rsids>
    <w:rsidRoot w:val="00773336"/>
    <w:rsid w:val="0002384D"/>
    <w:rsid w:val="000555FC"/>
    <w:rsid w:val="00105D01"/>
    <w:rsid w:val="001478FB"/>
    <w:rsid w:val="00151DA4"/>
    <w:rsid w:val="00162A59"/>
    <w:rsid w:val="0019340E"/>
    <w:rsid w:val="001B7A5F"/>
    <w:rsid w:val="001F7B4C"/>
    <w:rsid w:val="002202AC"/>
    <w:rsid w:val="00291F85"/>
    <w:rsid w:val="002C287C"/>
    <w:rsid w:val="002F067E"/>
    <w:rsid w:val="003266D2"/>
    <w:rsid w:val="003428FD"/>
    <w:rsid w:val="00350817"/>
    <w:rsid w:val="0035090E"/>
    <w:rsid w:val="00382989"/>
    <w:rsid w:val="004064C6"/>
    <w:rsid w:val="00410ABE"/>
    <w:rsid w:val="00557C8B"/>
    <w:rsid w:val="00575043"/>
    <w:rsid w:val="00621717"/>
    <w:rsid w:val="006F0ADF"/>
    <w:rsid w:val="00753B2A"/>
    <w:rsid w:val="0076241A"/>
    <w:rsid w:val="00773336"/>
    <w:rsid w:val="008B0F93"/>
    <w:rsid w:val="008C6D2F"/>
    <w:rsid w:val="008E1909"/>
    <w:rsid w:val="008E764C"/>
    <w:rsid w:val="009E0F0C"/>
    <w:rsid w:val="00A73218"/>
    <w:rsid w:val="00A77CD8"/>
    <w:rsid w:val="00AA697E"/>
    <w:rsid w:val="00AC5709"/>
    <w:rsid w:val="00B15F12"/>
    <w:rsid w:val="00B5330D"/>
    <w:rsid w:val="00BA2653"/>
    <w:rsid w:val="00BC0A22"/>
    <w:rsid w:val="00BE53ED"/>
    <w:rsid w:val="00BF71EE"/>
    <w:rsid w:val="00C00875"/>
    <w:rsid w:val="00C14C82"/>
    <w:rsid w:val="00D13423"/>
    <w:rsid w:val="00D731CE"/>
    <w:rsid w:val="00DB3A3C"/>
    <w:rsid w:val="00DE5A9D"/>
    <w:rsid w:val="00DF0DFF"/>
    <w:rsid w:val="00E74BF6"/>
    <w:rsid w:val="00EF288C"/>
    <w:rsid w:val="00EF6EC1"/>
    <w:rsid w:val="00F46777"/>
    <w:rsid w:val="00F97D82"/>
    <w:rsid w:val="00FC572F"/>
    <w:rsid w:val="00FE3C4F"/>
    <w:rsid w:val="070A4319"/>
    <w:rsid w:val="0CA65668"/>
    <w:rsid w:val="0FD918E6"/>
    <w:rsid w:val="10C61D50"/>
    <w:rsid w:val="11FF4818"/>
    <w:rsid w:val="14ED3D4F"/>
    <w:rsid w:val="14F71F4E"/>
    <w:rsid w:val="1871144E"/>
    <w:rsid w:val="1A051B3B"/>
    <w:rsid w:val="1A522DD7"/>
    <w:rsid w:val="1A873050"/>
    <w:rsid w:val="23720241"/>
    <w:rsid w:val="23C871D0"/>
    <w:rsid w:val="248A0B72"/>
    <w:rsid w:val="24A21970"/>
    <w:rsid w:val="257C69BB"/>
    <w:rsid w:val="29084CAA"/>
    <w:rsid w:val="2B0227B4"/>
    <w:rsid w:val="2DA95FCF"/>
    <w:rsid w:val="2DCF003E"/>
    <w:rsid w:val="3219740F"/>
    <w:rsid w:val="3511718E"/>
    <w:rsid w:val="36477009"/>
    <w:rsid w:val="370C5E5F"/>
    <w:rsid w:val="37264416"/>
    <w:rsid w:val="3AFD61EB"/>
    <w:rsid w:val="3C4A0C72"/>
    <w:rsid w:val="3CAF1767"/>
    <w:rsid w:val="3FB9058E"/>
    <w:rsid w:val="3FE73374"/>
    <w:rsid w:val="400C75D1"/>
    <w:rsid w:val="40526C78"/>
    <w:rsid w:val="45E51CD0"/>
    <w:rsid w:val="463C687D"/>
    <w:rsid w:val="486D71F6"/>
    <w:rsid w:val="4BE56F53"/>
    <w:rsid w:val="4C212517"/>
    <w:rsid w:val="4D5D0C8E"/>
    <w:rsid w:val="500F0A42"/>
    <w:rsid w:val="516B7C48"/>
    <w:rsid w:val="51BE6246"/>
    <w:rsid w:val="5252396E"/>
    <w:rsid w:val="54D062C6"/>
    <w:rsid w:val="5BA159E3"/>
    <w:rsid w:val="5C38447A"/>
    <w:rsid w:val="5C3F03DB"/>
    <w:rsid w:val="5DE27352"/>
    <w:rsid w:val="5ECE5CBD"/>
    <w:rsid w:val="5ED50C4D"/>
    <w:rsid w:val="5FD66780"/>
    <w:rsid w:val="610A2B60"/>
    <w:rsid w:val="65E362B1"/>
    <w:rsid w:val="66EB491D"/>
    <w:rsid w:val="688F1716"/>
    <w:rsid w:val="69B61AD7"/>
    <w:rsid w:val="6B0867A6"/>
    <w:rsid w:val="6CFE7A1D"/>
    <w:rsid w:val="6F577108"/>
    <w:rsid w:val="7159156E"/>
    <w:rsid w:val="74270E77"/>
    <w:rsid w:val="796942C6"/>
    <w:rsid w:val="7A1940E8"/>
    <w:rsid w:val="7AD63D87"/>
    <w:rsid w:val="7B490310"/>
    <w:rsid w:val="7B4C4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line="702" w:lineRule="exact"/>
      <w:ind w:right="297"/>
      <w:jc w:val="center"/>
      <w:outlineLvl w:val="0"/>
    </w:pPr>
    <w:rPr>
      <w:rFonts w:ascii="Microsoft JhengHei" w:hAnsi="Microsoft JhengHei" w:eastAsia="Microsoft JhengHei" w:cs="Microsoft JhengHei"/>
      <w:b/>
      <w:bCs/>
      <w:sz w:val="44"/>
      <w:szCs w:val="44"/>
    </w:rPr>
  </w:style>
  <w:style w:type="paragraph" w:styleId="3">
    <w:name w:val="heading 2"/>
    <w:basedOn w:val="1"/>
    <w:next w:val="1"/>
    <w:qFormat/>
    <w:uiPriority w:val="1"/>
    <w:pPr>
      <w:ind w:left="801" w:hanging="402"/>
      <w:outlineLvl w:val="1"/>
    </w:pPr>
    <w:rPr>
      <w:rFonts w:ascii="Microsoft JhengHei" w:hAnsi="Microsoft JhengHei" w:eastAsia="Microsoft JhengHei" w:cs="Microsoft JhengHei"/>
      <w:b/>
      <w:bCs/>
      <w:sz w:val="32"/>
      <w:szCs w:val="32"/>
    </w:rPr>
  </w:style>
  <w:style w:type="paragraph" w:styleId="4">
    <w:name w:val="heading 3"/>
    <w:basedOn w:val="1"/>
    <w:next w:val="1"/>
    <w:qFormat/>
    <w:uiPriority w:val="1"/>
    <w:pPr>
      <w:ind w:left="1026" w:hanging="490"/>
      <w:outlineLvl w:val="2"/>
    </w:pPr>
    <w:rPr>
      <w:sz w:val="28"/>
      <w:szCs w:val="28"/>
    </w:rPr>
  </w:style>
  <w:style w:type="paragraph" w:styleId="5">
    <w:name w:val="heading 4"/>
    <w:basedOn w:val="1"/>
    <w:next w:val="1"/>
    <w:qFormat/>
    <w:uiPriority w:val="1"/>
    <w:pPr>
      <w:ind w:left="400" w:right="697" w:firstLine="479"/>
      <w:jc w:val="both"/>
      <w:outlineLvl w:val="3"/>
    </w:pPr>
    <w:rPr>
      <w:sz w:val="24"/>
      <w:szCs w:val="24"/>
    </w:rPr>
  </w:style>
  <w:style w:type="paragraph" w:styleId="6">
    <w:name w:val="heading 5"/>
    <w:basedOn w:val="1"/>
    <w:next w:val="1"/>
    <w:qFormat/>
    <w:uiPriority w:val="1"/>
    <w:pPr>
      <w:ind w:left="1348" w:hanging="527"/>
      <w:outlineLvl w:val="4"/>
    </w:pPr>
    <w:rPr>
      <w:rFonts w:ascii="Microsoft JhengHei" w:hAnsi="Microsoft JhengHei" w:eastAsia="Microsoft JhengHei" w:cs="Microsoft JhengHei"/>
      <w:b/>
      <w:bCs/>
      <w:sz w:val="21"/>
      <w:szCs w:val="21"/>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6"/>
    <w:qFormat/>
    <w:uiPriority w:val="0"/>
  </w:style>
  <w:style w:type="paragraph" w:styleId="8">
    <w:name w:val="Body Text 3"/>
    <w:basedOn w:val="1"/>
    <w:qFormat/>
    <w:uiPriority w:val="0"/>
    <w:rPr>
      <w:sz w:val="24"/>
      <w:szCs w:val="20"/>
    </w:rPr>
  </w:style>
  <w:style w:type="paragraph" w:styleId="9">
    <w:name w:val="Body Text"/>
    <w:basedOn w:val="1"/>
    <w:qFormat/>
    <w:uiPriority w:val="1"/>
    <w:rPr>
      <w:sz w:val="21"/>
      <w:szCs w:val="21"/>
    </w:rPr>
  </w:style>
  <w:style w:type="paragraph" w:styleId="10">
    <w:name w:val="toc 3"/>
    <w:basedOn w:val="1"/>
    <w:next w:val="1"/>
    <w:qFormat/>
    <w:uiPriority w:val="1"/>
    <w:pPr>
      <w:spacing w:before="2"/>
      <w:ind w:left="1610" w:hanging="370"/>
    </w:pPr>
    <w:rPr>
      <w:sz w:val="21"/>
      <w:szCs w:val="21"/>
    </w:rPr>
  </w:style>
  <w:style w:type="paragraph" w:styleId="11">
    <w:name w:val="Balloon Text"/>
    <w:basedOn w:val="1"/>
    <w:link w:val="25"/>
    <w:qFormat/>
    <w:uiPriority w:val="0"/>
    <w:rPr>
      <w:sz w:val="18"/>
      <w:szCs w:val="18"/>
    </w:rPr>
  </w:style>
  <w:style w:type="paragraph" w:styleId="12">
    <w:name w:val="footer"/>
    <w:basedOn w:val="1"/>
    <w:link w:val="24"/>
    <w:qFormat/>
    <w:uiPriority w:val="0"/>
    <w:pPr>
      <w:tabs>
        <w:tab w:val="center" w:pos="4153"/>
        <w:tab w:val="right" w:pos="8306"/>
      </w:tabs>
      <w:snapToGrid w:val="0"/>
    </w:pPr>
    <w:rPr>
      <w:sz w:val="18"/>
      <w:szCs w:val="18"/>
    </w:rPr>
  </w:style>
  <w:style w:type="paragraph" w:styleId="13">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1"/>
    <w:pPr>
      <w:spacing w:before="2"/>
      <w:ind w:right="703"/>
      <w:jc w:val="right"/>
    </w:pPr>
    <w:rPr>
      <w:sz w:val="21"/>
      <w:szCs w:val="21"/>
    </w:rPr>
  </w:style>
  <w:style w:type="paragraph" w:styleId="15">
    <w:name w:val="toc 2"/>
    <w:basedOn w:val="1"/>
    <w:next w:val="1"/>
    <w:qFormat/>
    <w:uiPriority w:val="1"/>
    <w:pPr>
      <w:spacing w:before="2"/>
      <w:ind w:left="1084" w:hanging="265"/>
    </w:pPr>
    <w:rPr>
      <w:sz w:val="21"/>
      <w:szCs w:val="21"/>
    </w:rPr>
  </w:style>
  <w:style w:type="paragraph" w:styleId="16">
    <w:name w:val="annotation subject"/>
    <w:basedOn w:val="7"/>
    <w:next w:val="7"/>
    <w:link w:val="27"/>
    <w:qFormat/>
    <w:uiPriority w:val="0"/>
    <w:rPr>
      <w:b/>
      <w:bCs/>
    </w:rPr>
  </w:style>
  <w:style w:type="character" w:styleId="19">
    <w:name w:val="annotation reference"/>
    <w:basedOn w:val="18"/>
    <w:qFormat/>
    <w:uiPriority w:val="0"/>
    <w:rPr>
      <w:sz w:val="21"/>
      <w:szCs w:val="21"/>
    </w:r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pPr>
      <w:ind w:left="400" w:firstLine="419"/>
    </w:pPr>
  </w:style>
  <w:style w:type="paragraph" w:customStyle="1" w:styleId="22">
    <w:name w:val="Table Paragraph"/>
    <w:basedOn w:val="1"/>
    <w:qFormat/>
    <w:uiPriority w:val="1"/>
  </w:style>
  <w:style w:type="character" w:customStyle="1" w:styleId="23">
    <w:name w:val="页眉 字符"/>
    <w:basedOn w:val="18"/>
    <w:link w:val="13"/>
    <w:qFormat/>
    <w:uiPriority w:val="0"/>
    <w:rPr>
      <w:rFonts w:ascii="宋体" w:hAnsi="宋体" w:cs="宋体"/>
      <w:sz w:val="18"/>
      <w:szCs w:val="18"/>
      <w:lang w:val="zh-CN" w:bidi="zh-CN"/>
    </w:rPr>
  </w:style>
  <w:style w:type="character" w:customStyle="1" w:styleId="24">
    <w:name w:val="页脚 字符"/>
    <w:basedOn w:val="18"/>
    <w:link w:val="12"/>
    <w:qFormat/>
    <w:uiPriority w:val="0"/>
    <w:rPr>
      <w:rFonts w:ascii="宋体" w:hAnsi="宋体" w:cs="宋体"/>
      <w:sz w:val="18"/>
      <w:szCs w:val="18"/>
      <w:lang w:val="zh-CN" w:bidi="zh-CN"/>
    </w:rPr>
  </w:style>
  <w:style w:type="character" w:customStyle="1" w:styleId="25">
    <w:name w:val="批注框文本 字符"/>
    <w:basedOn w:val="18"/>
    <w:link w:val="11"/>
    <w:qFormat/>
    <w:uiPriority w:val="0"/>
    <w:rPr>
      <w:rFonts w:ascii="宋体" w:hAnsi="宋体" w:cs="宋体"/>
      <w:sz w:val="18"/>
      <w:szCs w:val="18"/>
      <w:lang w:val="zh-CN" w:bidi="zh-CN"/>
    </w:rPr>
  </w:style>
  <w:style w:type="character" w:customStyle="1" w:styleId="26">
    <w:name w:val="批注文字 字符"/>
    <w:basedOn w:val="18"/>
    <w:link w:val="7"/>
    <w:qFormat/>
    <w:uiPriority w:val="0"/>
    <w:rPr>
      <w:rFonts w:ascii="宋体" w:hAnsi="宋体" w:cs="宋体"/>
      <w:sz w:val="22"/>
      <w:szCs w:val="22"/>
      <w:lang w:val="zh-CN" w:bidi="zh-CN"/>
    </w:rPr>
  </w:style>
  <w:style w:type="character" w:customStyle="1" w:styleId="27">
    <w:name w:val="批注主题 字符"/>
    <w:basedOn w:val="26"/>
    <w:link w:val="16"/>
    <w:qFormat/>
    <w:uiPriority w:val="0"/>
    <w:rPr>
      <w:rFonts w:ascii="宋体" w:hAnsi="宋体" w:cs="宋体"/>
      <w:b/>
      <w:bCs/>
      <w:sz w:val="22"/>
      <w:szCs w:val="22"/>
      <w:lang w:val="zh-CN" w:bidi="zh-CN"/>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2826</Words>
  <Characters>2925</Characters>
  <Lines>68</Lines>
  <Paragraphs>19</Paragraphs>
  <TotalTime>12</TotalTime>
  <ScaleCrop>false</ScaleCrop>
  <LinksUpToDate>false</LinksUpToDate>
  <CharactersWithSpaces>3250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2022-10-22T04:47:00Z</dcterms:created>
  <dc:creator>袁静</dc:creator>
  <cp:lastModifiedBy>Eagle~217</cp:lastModifiedBy>
  <cp:lastPrinted>2020-07-19T06:33:00Z</cp:lastPrinted>
  <dcterms:modified xsi:type="dcterms:W3CDTF">2023-04-13T09:02:53Z</dcterms:modified>
  <dc:title>中华人民共和国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2020-06-21T00:00:00Z</vt:filetime>
  </property>
  <property fmtid="{D5CDD505-2E9C-101B-9397-08002B2CF9AE}" pid="5" name="KSOProductBuildVer">
    <vt:lpwstr>2052-11.1.0.14036</vt:lpwstr>
  </property>
  <property fmtid="{D5CDD505-2E9C-101B-9397-08002B2CF9AE}" pid="6" name="ICV">
    <vt:lpwstr>95974C6F7D01437784CF3C4AEA06FA01</vt:lpwstr>
  </property>
</Properties>
</file>