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r>
        <w:rPr>
          <w:rFonts w:hint="eastAsia"/>
          <w:b/>
          <w:bCs/>
          <w:sz w:val="44"/>
          <w:szCs w:val="44"/>
        </w:rPr>
        <w:t>南昌职业大学采购项目邀请函</w:t>
      </w:r>
    </w:p>
    <w:p>
      <w:pPr>
        <w:spacing w:line="480" w:lineRule="exact"/>
        <w:textAlignment w:val="center"/>
        <w:rPr>
          <w:rFonts w:ascii="仿宋" w:hAnsi="仿宋" w:eastAsia="仿宋" w:cs="仿宋"/>
          <w:b/>
          <w:bCs/>
          <w:sz w:val="32"/>
          <w:szCs w:val="32"/>
        </w:rPr>
      </w:pPr>
    </w:p>
    <w:p>
      <w:pPr>
        <w:spacing w:line="480" w:lineRule="exact"/>
        <w:textAlignment w:val="center"/>
        <w:rPr>
          <w:rFonts w:ascii="仿宋" w:hAnsi="仿宋" w:eastAsia="仿宋" w:cs="仿宋"/>
          <w:sz w:val="32"/>
          <w:szCs w:val="32"/>
        </w:rPr>
      </w:pPr>
      <w:r>
        <w:rPr>
          <w:rFonts w:hint="eastAsia" w:ascii="仿宋" w:hAnsi="仿宋" w:eastAsia="仿宋" w:cs="仿宋"/>
          <w:b/>
          <w:bCs/>
          <w:sz w:val="32"/>
          <w:szCs w:val="32"/>
        </w:rPr>
        <w:t>各厂家、公司（乙方）：</w:t>
      </w:r>
    </w:p>
    <w:p>
      <w:pPr>
        <w:spacing w:line="480" w:lineRule="exact"/>
        <w:ind w:firstLine="640" w:firstLineChars="200"/>
        <w:textAlignment w:val="center"/>
        <w:rPr>
          <w:rFonts w:ascii="仿宋" w:hAnsi="仿宋" w:eastAsia="仿宋" w:cs="仿宋"/>
          <w:kern w:val="0"/>
          <w:sz w:val="32"/>
          <w:szCs w:val="32"/>
        </w:rPr>
      </w:pPr>
      <w:r>
        <w:rPr>
          <w:rFonts w:hint="eastAsia" w:ascii="仿宋" w:hAnsi="仿宋" w:eastAsia="仿宋" w:cs="仿宋"/>
          <w:kern w:val="0"/>
          <w:sz w:val="32"/>
          <w:szCs w:val="32"/>
        </w:rPr>
        <w:t>我们荣幸的邀请贵单位为我校项目投标单位，现将有关事项通知如下：</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一、项目概况：</w:t>
      </w:r>
    </w:p>
    <w:p>
      <w:pPr>
        <w:spacing w:line="480" w:lineRule="exact"/>
        <w:ind w:firstLine="640" w:firstLineChars="200"/>
        <w:jc w:val="left"/>
        <w:textAlignment w:val="center"/>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1.项目名称：</w:t>
      </w:r>
      <w:r>
        <w:rPr>
          <w:rFonts w:hint="eastAsia" w:ascii="仿宋" w:hAnsi="仿宋" w:eastAsia="仿宋" w:cs="仿宋"/>
          <w:kern w:val="0"/>
          <w:sz w:val="32"/>
          <w:szCs w:val="32"/>
          <w:lang w:val="en-US" w:eastAsia="zh-CN"/>
        </w:rPr>
        <w:t>湾里校区空调采购</w:t>
      </w:r>
    </w:p>
    <w:p>
      <w:pPr>
        <w:spacing w:line="480" w:lineRule="exact"/>
        <w:ind w:firstLine="640" w:firstLineChars="200"/>
        <w:jc w:val="left"/>
        <w:textAlignment w:val="center"/>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2.项目编号：</w:t>
      </w:r>
      <w:r>
        <w:rPr>
          <w:rFonts w:ascii="仿宋" w:hAnsi="仿宋" w:eastAsia="仿宋" w:cs="仿宋"/>
          <w:sz w:val="31"/>
          <w:szCs w:val="31"/>
        </w:rPr>
        <w:t>BS230</w:t>
      </w:r>
      <w:r>
        <w:rPr>
          <w:rFonts w:hint="eastAsia" w:ascii="仿宋" w:hAnsi="仿宋" w:eastAsia="仿宋" w:cs="仿宋"/>
          <w:sz w:val="31"/>
          <w:szCs w:val="31"/>
          <w:lang w:val="en-US" w:eastAsia="zh-CN"/>
        </w:rPr>
        <w:t>8</w:t>
      </w:r>
      <w:r>
        <w:rPr>
          <w:rFonts w:ascii="仿宋" w:hAnsi="仿宋" w:eastAsia="仿宋" w:cs="仿宋"/>
          <w:sz w:val="31"/>
          <w:szCs w:val="31"/>
        </w:rPr>
        <w:t>1</w:t>
      </w:r>
      <w:r>
        <w:rPr>
          <w:rFonts w:hint="eastAsia" w:ascii="仿宋" w:hAnsi="仿宋" w:eastAsia="仿宋" w:cs="仿宋"/>
          <w:sz w:val="31"/>
          <w:szCs w:val="31"/>
          <w:lang w:val="en-US" w:eastAsia="zh-CN"/>
        </w:rPr>
        <w:t>8</w:t>
      </w:r>
      <w:r>
        <w:rPr>
          <w:rFonts w:ascii="仿宋" w:hAnsi="仿宋" w:eastAsia="仿宋" w:cs="仿宋"/>
          <w:sz w:val="31"/>
          <w:szCs w:val="31"/>
        </w:rPr>
        <w:t>1</w:t>
      </w:r>
      <w:r>
        <w:rPr>
          <w:rFonts w:hint="eastAsia" w:ascii="仿宋" w:hAnsi="仿宋" w:eastAsia="仿宋" w:cs="仿宋"/>
          <w:sz w:val="31"/>
          <w:szCs w:val="31"/>
          <w:lang w:val="en-US" w:eastAsia="zh-CN"/>
        </w:rPr>
        <w:t>6</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.邀标单位（甲方）：南昌职业大学</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.项目地点：南昌职业大学校内</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二、标书内容：</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1.公司资格文件（营业执照、税务登记证及纳税证明、法定代表人授权委托书、企业介绍等）。</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2.单位诚信投标报价承诺书及售后服务承诺书。</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3.成功案例证明材料。</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4.</w:t>
      </w:r>
      <w:r>
        <w:rPr>
          <w:rFonts w:hint="eastAsia"/>
        </w:rPr>
        <w:t xml:space="preserve"> </w:t>
      </w:r>
      <w:r>
        <w:rPr>
          <w:rFonts w:hint="eastAsia" w:ascii="仿宋" w:hAnsi="仿宋" w:eastAsia="仿宋" w:cs="仿宋"/>
          <w:kern w:val="0"/>
          <w:sz w:val="32"/>
          <w:szCs w:val="32"/>
        </w:rPr>
        <w:t>投标单位对投标货物及服务报价，应报出最具有竞争力的价格，按附件建设清单分项报价（至少包括：设备名称，示例图片，品牌，型号规格，数量，单位，单价，金额，厂家，招标参数,应标参数，正负偏离）,设备品牌为行业知名品牌,</w:t>
      </w:r>
      <w:r>
        <w:rPr>
          <w:rFonts w:hint="eastAsia"/>
        </w:rPr>
        <w:t xml:space="preserve"> </w:t>
      </w:r>
      <w:r>
        <w:rPr>
          <w:rFonts w:hint="eastAsia" w:ascii="仿宋" w:hAnsi="仿宋" w:eastAsia="仿宋" w:cs="仿宋"/>
          <w:kern w:val="0"/>
          <w:sz w:val="32"/>
          <w:szCs w:val="32"/>
        </w:rPr>
        <w:t>若涉及隐形费用请单列报价并做出说明。</w:t>
      </w:r>
    </w:p>
    <w:p>
      <w:pPr>
        <w:spacing w:line="480" w:lineRule="exact"/>
        <w:ind w:firstLine="640" w:firstLineChars="200"/>
        <w:jc w:val="left"/>
        <w:textAlignment w:val="center"/>
        <w:rPr>
          <w:rFonts w:ascii="仿宋" w:hAnsi="仿宋" w:eastAsia="仿宋" w:cs="仿宋"/>
          <w:b/>
          <w:bCs/>
          <w:color w:val="FF0000"/>
          <w:kern w:val="0"/>
          <w:sz w:val="32"/>
          <w:szCs w:val="32"/>
        </w:rPr>
      </w:pPr>
      <w:r>
        <w:rPr>
          <w:rFonts w:ascii="仿宋" w:hAnsi="仿宋" w:eastAsia="仿宋" w:cs="仿宋"/>
          <w:color w:val="000000" w:themeColor="text1"/>
          <w:kern w:val="0"/>
          <w:sz w:val="32"/>
          <w:szCs w:val="32"/>
          <w14:textFill>
            <w14:solidFill>
              <w14:schemeClr w14:val="tx1"/>
            </w14:solidFill>
          </w14:textFill>
        </w:rPr>
        <w:t>5</w:t>
      </w:r>
      <w:r>
        <w:rPr>
          <w:rFonts w:hint="eastAsia" w:ascii="仿宋" w:hAnsi="仿宋" w:eastAsia="仿宋" w:cs="仿宋"/>
          <w:color w:val="000000" w:themeColor="text1"/>
          <w:kern w:val="0"/>
          <w:sz w:val="32"/>
          <w:szCs w:val="32"/>
          <w14:textFill>
            <w14:solidFill>
              <w14:schemeClr w14:val="tx1"/>
            </w14:solidFill>
          </w14:textFill>
        </w:rPr>
        <w:t>.标书中注明到货时间、安装调试时间及税点</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以上材料均需盖单位公章。</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三、标书要求：</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1.标书用A4纸正反打印，胶装成书，分项报价用A4纸正反打印，均一式伍份（正本壹份、副本肆份）。</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2.准备资料原件接受资质审核。</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3.标书密封、签字并加盖齐缝章，内容不许涂改或行间插字。</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4.请于202</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8</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23</w:t>
      </w:r>
      <w:r>
        <w:rPr>
          <w:rFonts w:hint="eastAsia" w:ascii="仿宋" w:hAnsi="仿宋" w:eastAsia="仿宋" w:cs="仿宋"/>
          <w:kern w:val="0"/>
          <w:sz w:val="32"/>
          <w:szCs w:val="32"/>
        </w:rPr>
        <w:t>日之前将标书邮寄至：江西省南昌市安义县前进东路8号南昌职业大学，收件人及电话：</w:t>
      </w:r>
      <w:r>
        <w:rPr>
          <w:rFonts w:hint="eastAsia" w:ascii="仿宋" w:hAnsi="仿宋" w:eastAsia="仿宋" w:cs="仿宋"/>
          <w:kern w:val="0"/>
          <w:sz w:val="32"/>
          <w:szCs w:val="32"/>
          <w:lang w:val="en-US" w:eastAsia="zh-CN"/>
        </w:rPr>
        <w:t>洪老师13087370719</w:t>
      </w:r>
      <w:r>
        <w:rPr>
          <w:rFonts w:hint="eastAsia" w:ascii="仿宋" w:hAnsi="仿宋" w:eastAsia="仿宋" w:cs="仿宋"/>
          <w:kern w:val="0"/>
          <w:sz w:val="32"/>
          <w:szCs w:val="32"/>
        </w:rPr>
        <w:t>。</w:t>
      </w:r>
    </w:p>
    <w:p>
      <w:pPr>
        <w:spacing w:line="480" w:lineRule="exact"/>
        <w:ind w:firstLine="640" w:firstLineChars="200"/>
        <w:textAlignment w:val="center"/>
        <w:rPr>
          <w:rFonts w:ascii="仿宋" w:hAnsi="仿宋" w:eastAsia="仿宋" w:cs="仿宋"/>
          <w:b/>
          <w:bCs/>
          <w:sz w:val="32"/>
          <w:szCs w:val="32"/>
        </w:rPr>
      </w:pPr>
      <w:r>
        <w:rPr>
          <w:rFonts w:hint="eastAsia" w:ascii="黑体" w:hAnsi="黑体" w:eastAsia="黑体" w:cs="黑体"/>
          <w:bCs/>
          <w:kern w:val="0"/>
          <w:sz w:val="32"/>
          <w:szCs w:val="32"/>
        </w:rPr>
        <w:t>四、产品质量：</w:t>
      </w:r>
    </w:p>
    <w:p>
      <w:pPr>
        <w:spacing w:line="480" w:lineRule="exact"/>
        <w:ind w:firstLine="640" w:firstLineChars="200"/>
        <w:textAlignment w:val="center"/>
        <w:rPr>
          <w:rFonts w:ascii="仿宋" w:hAnsi="仿宋" w:eastAsia="仿宋" w:cs="仿宋"/>
          <w:sz w:val="32"/>
          <w:szCs w:val="32"/>
        </w:rPr>
      </w:pPr>
      <w:r>
        <w:rPr>
          <w:rFonts w:hint="eastAsia" w:ascii="仿宋" w:hAnsi="仿宋" w:eastAsia="仿宋" w:cs="仿宋"/>
          <w:sz w:val="32"/>
          <w:szCs w:val="32"/>
        </w:rPr>
        <w:t>若中标，乙方所有产品必须按要求质量出货，保证原装正品，不得以次充好，不得转包，如有发现，甲方有权拒付项目所有款项，保留追究违约责任的权力。</w:t>
      </w:r>
    </w:p>
    <w:p>
      <w:pPr>
        <w:spacing w:line="480" w:lineRule="exact"/>
        <w:ind w:firstLine="640" w:firstLineChars="200"/>
        <w:textAlignment w:val="center"/>
        <w:rPr>
          <w:rFonts w:ascii="仿宋" w:hAnsi="仿宋" w:eastAsia="仿宋" w:cs="仿宋"/>
          <w:b/>
          <w:bCs/>
          <w:sz w:val="32"/>
          <w:szCs w:val="32"/>
        </w:rPr>
      </w:pPr>
      <w:r>
        <w:rPr>
          <w:rFonts w:hint="eastAsia" w:ascii="黑体" w:hAnsi="黑体" w:eastAsia="黑体" w:cs="黑体"/>
          <w:bCs/>
          <w:kern w:val="0"/>
          <w:sz w:val="32"/>
          <w:szCs w:val="32"/>
        </w:rPr>
        <w:t>五、付款方式及发票要求：</w:t>
      </w:r>
    </w:p>
    <w:p>
      <w:pPr>
        <w:spacing w:line="480" w:lineRule="exact"/>
        <w:ind w:firstLine="640" w:firstLineChars="200"/>
        <w:jc w:val="left"/>
        <w:textAlignment w:val="center"/>
        <w:rPr>
          <w:rFonts w:hint="eastAsia" w:ascii="仿宋" w:hAnsi="仿宋" w:eastAsia="仿宋" w:cs="仿宋"/>
          <w:sz w:val="32"/>
          <w:szCs w:val="32"/>
        </w:rPr>
      </w:pPr>
      <w:r>
        <w:rPr>
          <w:rFonts w:hint="eastAsia" w:ascii="仿宋" w:hAnsi="仿宋" w:eastAsia="仿宋" w:cs="仿宋"/>
          <w:sz w:val="32"/>
          <w:szCs w:val="32"/>
        </w:rPr>
        <w:t>正常使用情况下自验收合格后免费质保不低于叁年。2小时内服务响应，24小时内上门服务。合同签订后乙方须支付合同总价5%的履约保证金至甲方指定帐户，验收合格完成后履约保证金自动转为质量保证金。质保期内无质量问题，甲方按第一年1%、第二年2%、第三年2%的比例，无息返还质量保证金给乙方。</w:t>
      </w:r>
    </w:p>
    <w:p>
      <w:pPr>
        <w:spacing w:line="480" w:lineRule="exact"/>
        <w:ind w:firstLine="640" w:firstLineChars="200"/>
        <w:jc w:val="left"/>
        <w:textAlignment w:val="center"/>
        <w:rPr>
          <w:rFonts w:hint="eastAsia" w:ascii="仿宋" w:hAnsi="仿宋" w:eastAsia="仿宋" w:cs="仿宋"/>
          <w:sz w:val="32"/>
          <w:szCs w:val="32"/>
        </w:rPr>
      </w:pPr>
      <w:r>
        <w:rPr>
          <w:rFonts w:hint="eastAsia" w:ascii="仿宋" w:hAnsi="仿宋" w:eastAsia="仿宋" w:cs="仿宋"/>
          <w:sz w:val="32"/>
          <w:szCs w:val="32"/>
        </w:rPr>
        <w:t>自学校验收合格后，按合同要求开具项目全额增值税专用发票，甲方收到发票后30日内，付合同总额的100%。</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六、廉洁协议：</w:t>
      </w:r>
    </w:p>
    <w:p>
      <w:pPr>
        <w:spacing w:line="480" w:lineRule="exact"/>
        <w:ind w:firstLine="640" w:firstLineChars="200"/>
        <w:jc w:val="left"/>
        <w:textAlignment w:val="center"/>
        <w:rPr>
          <w:rFonts w:ascii="仿宋" w:hAnsi="仿宋" w:eastAsia="仿宋" w:cs="仿宋"/>
          <w:b/>
          <w:kern w:val="0"/>
          <w:sz w:val="32"/>
          <w:szCs w:val="32"/>
        </w:rPr>
      </w:pPr>
      <w:r>
        <w:rPr>
          <w:rFonts w:hint="eastAsia" w:ascii="仿宋" w:hAnsi="仿宋" w:eastAsia="仿宋" w:cs="仿宋"/>
          <w:sz w:val="32"/>
          <w:szCs w:val="32"/>
        </w:rPr>
        <w:t>乙方不得主动给予、甲方不得主动索要或接受乙方及其相关单位和人员提供的回扣、礼金、有价证券、支付凭证、贵重物品等，不得围标、串标，严格遵守商业道德和市场规则，共同营造公平公正的商务交易环境。一经发现，所有货物将免费赠送给甲方使用，全部货款不予支付。</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七、开标时间及开标方式：</w:t>
      </w:r>
    </w:p>
    <w:p>
      <w:pPr>
        <w:spacing w:line="480" w:lineRule="exact"/>
        <w:ind w:firstLine="640" w:firstLineChars="200"/>
        <w:jc w:val="left"/>
        <w:textAlignment w:val="center"/>
        <w:rPr>
          <w:rFonts w:ascii="仿宋" w:hAnsi="仿宋" w:eastAsia="仿宋" w:cs="仿宋"/>
          <w:spacing w:val="-4"/>
          <w:kern w:val="0"/>
          <w:sz w:val="32"/>
          <w:szCs w:val="32"/>
        </w:rPr>
      </w:pPr>
      <w:r>
        <w:rPr>
          <w:rFonts w:hint="eastAsia" w:ascii="仿宋" w:hAnsi="仿宋" w:eastAsia="仿宋" w:cs="仿宋"/>
          <w:kern w:val="0"/>
          <w:sz w:val="32"/>
          <w:szCs w:val="32"/>
        </w:rPr>
        <w:t>1.线下：在安义校区新办公楼208会议室召开开标会议，法定代表人或授权及拟派本项目的负责人持合法证件按时到会并签到,未按时到达会议现场的,甲方有权取消其投标资格；邀标单位及投标单位确认投标文件无误后，以抽签方式，先后进入会场</w:t>
      </w:r>
      <w:r>
        <w:rPr>
          <w:rFonts w:hint="eastAsia" w:ascii="仿宋" w:hAnsi="仿宋" w:eastAsia="仿宋" w:cs="仿宋"/>
          <w:spacing w:val="-4"/>
          <w:kern w:val="0"/>
          <w:sz w:val="32"/>
          <w:szCs w:val="32"/>
        </w:rPr>
        <w:t>在15-20分钟之内</w:t>
      </w:r>
      <w:r>
        <w:rPr>
          <w:rFonts w:hint="eastAsia" w:ascii="仿宋" w:hAnsi="仿宋" w:eastAsia="仿宋" w:cs="仿宋"/>
          <w:kern w:val="0"/>
          <w:sz w:val="32"/>
          <w:szCs w:val="32"/>
        </w:rPr>
        <w:t>进行公司介绍、资质审核、成功案例、讲标；然后现场问答等；</w:t>
      </w:r>
      <w:r>
        <w:rPr>
          <w:rFonts w:hint="eastAsia" w:ascii="仿宋" w:hAnsi="仿宋" w:eastAsia="仿宋" w:cs="仿宋"/>
          <w:spacing w:val="-4"/>
          <w:kern w:val="0"/>
          <w:sz w:val="32"/>
          <w:szCs w:val="32"/>
        </w:rPr>
        <w:t>请项目方案技术人员到场，方便现场技术细节沟通。</w:t>
      </w:r>
    </w:p>
    <w:p>
      <w:pPr>
        <w:spacing w:line="480" w:lineRule="exact"/>
        <w:ind w:firstLine="624" w:firstLineChars="200"/>
        <w:jc w:val="left"/>
        <w:textAlignment w:val="center"/>
        <w:rPr>
          <w:rFonts w:ascii="仿宋" w:hAnsi="仿宋" w:eastAsia="仿宋" w:cs="仿宋"/>
          <w:kern w:val="0"/>
          <w:sz w:val="32"/>
          <w:szCs w:val="32"/>
        </w:rPr>
      </w:pPr>
      <w:r>
        <w:rPr>
          <w:rFonts w:hint="eastAsia" w:ascii="仿宋" w:hAnsi="仿宋" w:eastAsia="仿宋" w:cs="仿宋"/>
          <w:spacing w:val="-4"/>
          <w:kern w:val="0"/>
          <w:sz w:val="32"/>
          <w:szCs w:val="32"/>
        </w:rPr>
        <w:t>2.线上：通过腾讯视频会议APP举行，在15-20分钟之内视频进行</w:t>
      </w:r>
      <w:r>
        <w:rPr>
          <w:rFonts w:hint="eastAsia" w:ascii="仿宋" w:hAnsi="仿宋" w:eastAsia="仿宋" w:cs="仿宋"/>
          <w:kern w:val="0"/>
          <w:sz w:val="32"/>
          <w:szCs w:val="32"/>
        </w:rPr>
        <w:t>公司介绍、资质审核、成功案例、方案介绍；然后现场问答等。</w:t>
      </w:r>
      <w:r>
        <w:rPr>
          <w:rFonts w:hint="eastAsia" w:ascii="仿宋" w:hAnsi="仿宋" w:eastAsia="仿宋" w:cs="仿宋"/>
          <w:spacing w:val="-4"/>
          <w:kern w:val="0"/>
          <w:sz w:val="32"/>
          <w:szCs w:val="32"/>
        </w:rPr>
        <w:t>请项目方案技术人员远程在线，方便进行技术细节沟通。</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3.具体开标方式，视情况另行通知。</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八、甲方建设项目要求（详见附件清单）</w:t>
      </w:r>
    </w:p>
    <w:p>
      <w:pPr>
        <w:spacing w:line="480" w:lineRule="exact"/>
        <w:ind w:firstLine="643" w:firstLineChars="200"/>
        <w:textAlignment w:val="center"/>
        <w:rPr>
          <w:rFonts w:ascii="仿宋" w:hAnsi="仿宋" w:eastAsia="仿宋" w:cs="仿宋"/>
          <w:sz w:val="32"/>
          <w:szCs w:val="32"/>
        </w:rPr>
      </w:pPr>
      <w:r>
        <w:rPr>
          <w:rFonts w:hint="eastAsia" w:ascii="仿宋" w:hAnsi="仿宋" w:eastAsia="仿宋" w:cs="仿宋"/>
          <w:b/>
          <w:sz w:val="32"/>
          <w:szCs w:val="32"/>
        </w:rPr>
        <w:t>邀标单位：</w:t>
      </w:r>
      <w:r>
        <w:rPr>
          <w:rFonts w:hint="eastAsia" w:ascii="仿宋" w:hAnsi="仿宋" w:eastAsia="仿宋" w:cs="仿宋"/>
          <w:sz w:val="32"/>
          <w:szCs w:val="32"/>
        </w:rPr>
        <w:t>南昌职业大学（甲方）</w:t>
      </w:r>
    </w:p>
    <w:p>
      <w:pPr>
        <w:spacing w:line="480" w:lineRule="exact"/>
        <w:ind w:firstLine="643" w:firstLineChars="200"/>
        <w:textAlignment w:val="center"/>
        <w:rPr>
          <w:rFonts w:ascii="仿宋" w:hAnsi="仿宋" w:eastAsia="仿宋" w:cs="仿宋"/>
          <w:sz w:val="32"/>
          <w:szCs w:val="32"/>
        </w:rPr>
      </w:pPr>
      <w:r>
        <w:rPr>
          <w:rFonts w:hint="eastAsia" w:ascii="仿宋" w:hAnsi="仿宋" w:eastAsia="仿宋" w:cs="仿宋"/>
          <w:b/>
          <w:sz w:val="32"/>
          <w:szCs w:val="32"/>
        </w:rPr>
        <w:t>单位地址：</w:t>
      </w:r>
      <w:r>
        <w:rPr>
          <w:rFonts w:hint="eastAsia" w:ascii="仿宋" w:hAnsi="仿宋" w:eastAsia="仿宋" w:cs="仿宋"/>
          <w:sz w:val="32"/>
          <w:szCs w:val="32"/>
        </w:rPr>
        <w:t>江西省安义县前进东路8号</w:t>
      </w:r>
    </w:p>
    <w:p>
      <w:pPr>
        <w:spacing w:line="480" w:lineRule="exact"/>
        <w:ind w:firstLine="643" w:firstLineChars="200"/>
        <w:textAlignment w:val="center"/>
        <w:rPr>
          <w:rFonts w:ascii="仿宋" w:hAnsi="仿宋" w:eastAsia="仿宋" w:cs="仿宋"/>
          <w:sz w:val="32"/>
          <w:szCs w:val="32"/>
        </w:rPr>
      </w:pPr>
      <w:r>
        <w:rPr>
          <w:rFonts w:hint="eastAsia" w:ascii="仿宋" w:hAnsi="仿宋" w:eastAsia="仿宋" w:cs="仿宋"/>
          <w:b/>
          <w:sz w:val="32"/>
          <w:szCs w:val="32"/>
        </w:rPr>
        <w:t>发函时间：</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18</w:t>
      </w:r>
      <w:r>
        <w:rPr>
          <w:rFonts w:hint="eastAsia" w:ascii="仿宋" w:hAnsi="仿宋" w:eastAsia="仿宋" w:cs="仿宋"/>
          <w:sz w:val="32"/>
          <w:szCs w:val="32"/>
        </w:rPr>
        <w:t>日</w:t>
      </w:r>
    </w:p>
    <w:p>
      <w:pPr>
        <w:spacing w:line="480" w:lineRule="exact"/>
        <w:ind w:firstLine="643" w:firstLineChars="200"/>
        <w:textAlignment w:val="center"/>
        <w:rPr>
          <w:rFonts w:hint="default" w:ascii="仿宋" w:hAnsi="仿宋" w:eastAsia="仿宋" w:cs="仿宋"/>
          <w:sz w:val="32"/>
          <w:szCs w:val="32"/>
          <w:lang w:val="en-US" w:eastAsia="zh-CN"/>
        </w:rPr>
      </w:pPr>
      <w:r>
        <w:rPr>
          <w:rFonts w:hint="eastAsia" w:ascii="仿宋" w:hAnsi="仿宋" w:eastAsia="仿宋" w:cs="仿宋"/>
          <w:b/>
          <w:sz w:val="32"/>
          <w:szCs w:val="32"/>
        </w:rPr>
        <w:t>联系人：</w:t>
      </w:r>
      <w:r>
        <w:rPr>
          <w:rFonts w:hint="eastAsia" w:ascii="仿宋" w:hAnsi="仿宋" w:eastAsia="仿宋" w:cs="仿宋"/>
          <w:b/>
          <w:sz w:val="32"/>
          <w:szCs w:val="32"/>
          <w:lang w:val="en-US" w:eastAsia="zh-CN"/>
        </w:rPr>
        <w:t>谭老师13870912862</w:t>
      </w:r>
    </w:p>
    <w:p>
      <w:pPr>
        <w:ind w:firstLine="560" w:firstLineChars="200"/>
        <w:rPr>
          <w:sz w:val="28"/>
          <w:szCs w:val="28"/>
        </w:rPr>
      </w:pPr>
    </w:p>
    <w:p>
      <w:pPr>
        <w:rPr>
          <w:sz w:val="28"/>
          <w:szCs w:val="28"/>
        </w:rPr>
      </w:pPr>
    </w:p>
    <w:p>
      <w:pPr>
        <w:rPr>
          <w:rFonts w:hint="eastAsia" w:ascii="黑体" w:hAnsi="黑体" w:eastAsia="黑体" w:cs="黑体"/>
          <w:bCs/>
          <w:sz w:val="32"/>
          <w:szCs w:val="32"/>
        </w:rPr>
      </w:pPr>
      <w:r>
        <w:rPr>
          <w:rFonts w:hint="eastAsia" w:ascii="黑体" w:hAnsi="黑体" w:eastAsia="黑体" w:cs="黑体"/>
          <w:bCs/>
          <w:sz w:val="32"/>
          <w:szCs w:val="32"/>
        </w:rPr>
        <w:t>附件一:</w:t>
      </w:r>
      <w:bookmarkStart w:id="0" w:name="_GoBack"/>
      <w:bookmarkEnd w:id="0"/>
    </w:p>
    <w:tbl>
      <w:tblPr>
        <w:tblStyle w:val="7"/>
        <w:tblW w:w="15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6"/>
        <w:gridCol w:w="1207"/>
        <w:gridCol w:w="658"/>
        <w:gridCol w:w="658"/>
        <w:gridCol w:w="2263"/>
        <w:gridCol w:w="3100"/>
        <w:gridCol w:w="658"/>
        <w:gridCol w:w="1133"/>
        <w:gridCol w:w="1133"/>
        <w:gridCol w:w="1133"/>
        <w:gridCol w:w="1012"/>
        <w:gridCol w:w="11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5020"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空调采购项目招标参数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楼栋</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产品</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2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招标参数</w:t>
            </w: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存放地点</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型号</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品牌</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金额</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应标参数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食堂</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天花机</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KFR-120TW，三级能效</w:t>
            </w: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学生食堂</w:t>
            </w:r>
          </w:p>
        </w:tc>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一层</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天花机</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KFR-120TW，三级能效</w:t>
            </w: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超市</w:t>
            </w: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壁挂空调</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1.5P，三级能效</w:t>
            </w: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售卖间</w:t>
            </w: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天花机</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KFR-120TW，三级能效</w:t>
            </w: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学生食堂</w:t>
            </w:r>
          </w:p>
        </w:tc>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二层</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柜式空调</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3P，三级能效</w:t>
            </w: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自助餐区</w:t>
            </w: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壁挂空调</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1.5P，三级能效</w:t>
            </w: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办公01-09间</w:t>
            </w:r>
          </w:p>
        </w:tc>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三层</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柜式空调</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KFR-50LW，三级能效</w:t>
            </w: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办公10</w:t>
            </w: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壁挂空调</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1.5P，三级能效</w:t>
            </w: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办公01-11间</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四层</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420" w:type="dxa"/>
            <w:gridSpan w:val="7"/>
            <w:tcBorders>
              <w:top w:val="single" w:color="000000" w:sz="4" w:space="0"/>
              <w:left w:val="single" w:color="000000" w:sz="4" w:space="0"/>
              <w:bottom w:val="single" w:color="000000" w:sz="4" w:space="0"/>
              <w:right w:val="single" w:color="000000" w:sz="4" w:space="0"/>
            </w:tcBorders>
            <w:shd w:val="clear" w:color="auto" w:fill="A6A6A6"/>
            <w:noWrap/>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食堂小计：</w:t>
            </w:r>
          </w:p>
        </w:tc>
        <w:tc>
          <w:tcPr>
            <w:tcW w:w="1133" w:type="dxa"/>
            <w:tcBorders>
              <w:top w:val="single" w:color="000000" w:sz="4" w:space="0"/>
              <w:left w:val="single" w:color="000000" w:sz="4" w:space="0"/>
              <w:bottom w:val="single" w:color="000000" w:sz="4" w:space="0"/>
              <w:right w:val="single" w:color="000000" w:sz="4" w:space="0"/>
            </w:tcBorders>
            <w:shd w:val="clear" w:color="auto" w:fill="A6A6A6"/>
            <w:noWrap/>
            <w:vAlign w:val="center"/>
          </w:tcPr>
          <w:p>
            <w:pPr>
              <w:jc w:val="cente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6A6A6"/>
            <w:noWrap/>
            <w:vAlign w:val="center"/>
          </w:tcPr>
          <w:p>
            <w:pPr>
              <w:jc w:val="cente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6A6A6"/>
            <w:noWrap/>
            <w:vAlign w:val="center"/>
          </w:tcPr>
          <w:p>
            <w:pPr>
              <w:jc w:val="center"/>
              <w:rPr>
                <w:rFonts w:hint="eastAsia" w:ascii="宋体" w:hAnsi="宋体" w:eastAsia="宋体" w:cs="宋体"/>
                <w:i w:val="0"/>
                <w:iCs w:val="0"/>
                <w:color w:val="000000"/>
                <w:sz w:val="22"/>
                <w:szCs w:val="22"/>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6A6A6"/>
            <w:noWrap/>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6A6A6"/>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宿舍</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壁挂空调</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1.5P，三级能效</w:t>
            </w: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二人间×3间</w:t>
            </w:r>
          </w:p>
        </w:tc>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一层</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壁挂空调</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1.5P，三级能效</w:t>
            </w: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四人间×3间</w:t>
            </w: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壁挂空调</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1.5P，三级能效</w:t>
            </w: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六人间×10间</w:t>
            </w: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壁挂空调</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1.5P，三级能效</w:t>
            </w: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传达室</w:t>
            </w: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壁挂空调</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1.5P，三级能效</w:t>
            </w: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无障碍宿舍2人</w:t>
            </w: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柜式空调</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3p，三级能效</w:t>
            </w: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书吧</w:t>
            </w: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壁挂空调</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1.5P，三级能效</w:t>
            </w: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二人间×3间</w:t>
            </w:r>
          </w:p>
        </w:tc>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二层</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壁挂空调</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1.5P，三级能效</w:t>
            </w: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四人间×3间</w:t>
            </w: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壁挂空调</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1.5P，三级能效</w:t>
            </w: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六人间×14间</w:t>
            </w: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柜式空调</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3p，三级能效</w:t>
            </w: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书吧</w:t>
            </w: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壁挂空调</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1.5P，三级能效</w:t>
            </w: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二人间×3间</w:t>
            </w:r>
          </w:p>
        </w:tc>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三层</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壁挂空调</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1.5P，三级能效</w:t>
            </w: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四人间×3间</w:t>
            </w: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壁挂空调</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1.5P，三级能效</w:t>
            </w: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六人间×14间</w:t>
            </w: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柜式空调</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3p，三级能效</w:t>
            </w: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会客厅</w:t>
            </w: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壁挂空调</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1.5P，三级能效</w:t>
            </w: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卧室×2间</w:t>
            </w: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壁挂空调</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1.5P，三级能效</w:t>
            </w: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四人间×3间</w:t>
            </w:r>
          </w:p>
        </w:tc>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四层</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壁挂空调</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1.5P，三级能效</w:t>
            </w: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六人间×14间</w:t>
            </w: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柜式空调</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3p，三级能效</w:t>
            </w: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会客厅</w:t>
            </w: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壁挂空调</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1.5P，三级能效</w:t>
            </w: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卧室×2间</w:t>
            </w: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420" w:type="dxa"/>
            <w:gridSpan w:val="7"/>
            <w:tcBorders>
              <w:top w:val="single" w:color="000000" w:sz="4" w:space="0"/>
              <w:left w:val="single" w:color="000000" w:sz="4" w:space="0"/>
              <w:bottom w:val="single" w:color="000000" w:sz="4" w:space="0"/>
              <w:right w:val="single" w:color="000000" w:sz="4" w:space="0"/>
            </w:tcBorders>
            <w:shd w:val="clear" w:color="auto" w:fill="A6A6A6"/>
            <w:noWrap/>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宿舍小计：</w:t>
            </w:r>
          </w:p>
        </w:tc>
        <w:tc>
          <w:tcPr>
            <w:tcW w:w="1133" w:type="dxa"/>
            <w:tcBorders>
              <w:top w:val="single" w:color="000000" w:sz="4" w:space="0"/>
              <w:left w:val="single" w:color="000000" w:sz="4" w:space="0"/>
              <w:bottom w:val="single" w:color="000000" w:sz="4" w:space="0"/>
              <w:right w:val="single" w:color="000000" w:sz="4" w:space="0"/>
            </w:tcBorders>
            <w:shd w:val="clear" w:color="auto" w:fill="A6A6A6"/>
            <w:noWrap/>
            <w:vAlign w:val="center"/>
          </w:tcPr>
          <w:p>
            <w:pPr>
              <w:jc w:val="cente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6A6A6"/>
            <w:noWrap/>
            <w:vAlign w:val="center"/>
          </w:tcPr>
          <w:p>
            <w:pPr>
              <w:jc w:val="cente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6A6A6"/>
            <w:noWrap/>
            <w:vAlign w:val="center"/>
          </w:tcPr>
          <w:p>
            <w:pPr>
              <w:jc w:val="center"/>
              <w:rPr>
                <w:rFonts w:hint="eastAsia" w:ascii="宋体" w:hAnsi="宋体" w:eastAsia="宋体" w:cs="宋体"/>
                <w:i w:val="0"/>
                <w:iCs w:val="0"/>
                <w:color w:val="000000"/>
                <w:sz w:val="22"/>
                <w:szCs w:val="22"/>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6A6A6"/>
            <w:noWrap/>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6A6A6"/>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76" w:type="dxa"/>
            <w:vMerge w:val="restart"/>
            <w:tcBorders>
              <w:top w:val="single" w:color="000000" w:sz="4" w:space="0"/>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综合楼</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柜式空调</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3p，三级能效</w:t>
            </w: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大教室01（48人)×2间</w:t>
            </w:r>
          </w:p>
        </w:tc>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二层</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76"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柜式空调</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3P，三级能效</w:t>
            </w: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中教室01(38人）×3间</w:t>
            </w: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76"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壁挂空调</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1.5P，三级能效</w:t>
            </w: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教师办公室（01--03）×3间</w:t>
            </w: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76"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柜式空调</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3P，三级能效</w:t>
            </w: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中教室01（36人）×3间</w:t>
            </w: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76"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柜式空调</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3P，三级能效</w:t>
            </w: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中教室04（36人）×2间</w:t>
            </w: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76"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柜式空调</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3p，三级能效</w:t>
            </w: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教师办公室（01--02）×2间</w:t>
            </w: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76"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柜式空调</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3p，三级能效</w:t>
            </w: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小教室01--03（21人）×3间</w:t>
            </w: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76"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柜式空调</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3p，三级能效</w:t>
            </w: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大教室01（48人)×2间</w:t>
            </w:r>
          </w:p>
        </w:tc>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三层</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76"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柜式空调</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3P，三级能效</w:t>
            </w: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中教室01（36人）×3间</w:t>
            </w: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76"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壁挂空调</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1.5P，三级能效</w:t>
            </w: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教师办公室（01--03）×3间</w:t>
            </w: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76"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柜式空调</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3P，三级能效</w:t>
            </w: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中教室01（36人）×3间</w:t>
            </w: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76"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柜式空调</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3P，三级能效</w:t>
            </w: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中教室04（36人）×2间</w:t>
            </w: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76"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柜式空调</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3p，三级能效</w:t>
            </w: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教师办公室（01--02）×2间</w:t>
            </w: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76"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柜式空调</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3p，三级能效</w:t>
            </w: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小教室01--03（21人）×3间</w:t>
            </w: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420" w:type="dxa"/>
            <w:gridSpan w:val="7"/>
            <w:tcBorders>
              <w:top w:val="single" w:color="000000" w:sz="4" w:space="0"/>
              <w:left w:val="single" w:color="000000" w:sz="4" w:space="0"/>
              <w:bottom w:val="single" w:color="000000" w:sz="4" w:space="0"/>
              <w:right w:val="single" w:color="000000" w:sz="4" w:space="0"/>
            </w:tcBorders>
            <w:shd w:val="clear" w:color="auto" w:fill="A6A6A6"/>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综合楼小计：</w:t>
            </w:r>
          </w:p>
        </w:tc>
        <w:tc>
          <w:tcPr>
            <w:tcW w:w="1133" w:type="dxa"/>
            <w:tcBorders>
              <w:top w:val="single" w:color="000000" w:sz="4" w:space="0"/>
              <w:left w:val="single" w:color="000000" w:sz="4" w:space="0"/>
              <w:bottom w:val="single" w:color="000000" w:sz="4" w:space="0"/>
              <w:right w:val="single" w:color="000000" w:sz="4" w:space="0"/>
            </w:tcBorders>
            <w:shd w:val="clear" w:color="auto" w:fill="A6A6A6"/>
            <w:noWrap/>
            <w:vAlign w:val="center"/>
          </w:tcPr>
          <w:p>
            <w:pP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6A6A6"/>
            <w:noWrap/>
            <w:vAlign w:val="center"/>
          </w:tcPr>
          <w:p>
            <w:pP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6A6A6"/>
            <w:noWrap/>
            <w:vAlign w:val="center"/>
          </w:tcPr>
          <w:p>
            <w:pPr>
              <w:rPr>
                <w:rFonts w:hint="eastAsia" w:ascii="宋体" w:hAnsi="宋体" w:eastAsia="宋体" w:cs="宋体"/>
                <w:i w:val="0"/>
                <w:iCs w:val="0"/>
                <w:color w:val="000000"/>
                <w:sz w:val="22"/>
                <w:szCs w:val="22"/>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6A6A6"/>
            <w:noWrap/>
            <w:vAlign w:val="center"/>
          </w:tcPr>
          <w:p>
            <w:pP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6A6A6"/>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6A6A6"/>
            <w:noWrap/>
            <w:vAlign w:val="center"/>
          </w:tcPr>
          <w:p>
            <w:pP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6A6A6"/>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合计</w:t>
            </w:r>
          </w:p>
        </w:tc>
        <w:tc>
          <w:tcPr>
            <w:tcW w:w="658" w:type="dxa"/>
            <w:tcBorders>
              <w:top w:val="single" w:color="000000" w:sz="4" w:space="0"/>
              <w:left w:val="single" w:color="000000" w:sz="4" w:space="0"/>
              <w:bottom w:val="single" w:color="000000" w:sz="4" w:space="0"/>
              <w:right w:val="single" w:color="000000" w:sz="4" w:space="0"/>
            </w:tcBorders>
            <w:shd w:val="clear" w:color="auto" w:fill="A6A6A6"/>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158</w:t>
            </w:r>
          </w:p>
        </w:tc>
        <w:tc>
          <w:tcPr>
            <w:tcW w:w="658" w:type="dxa"/>
            <w:tcBorders>
              <w:top w:val="single" w:color="000000" w:sz="4" w:space="0"/>
              <w:left w:val="single" w:color="000000" w:sz="4" w:space="0"/>
              <w:bottom w:val="single" w:color="000000" w:sz="4" w:space="0"/>
              <w:right w:val="single" w:color="000000" w:sz="4" w:space="0"/>
            </w:tcBorders>
            <w:shd w:val="clear" w:color="auto" w:fill="A6A6A6"/>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2263" w:type="dxa"/>
            <w:tcBorders>
              <w:top w:val="single" w:color="000000" w:sz="4" w:space="0"/>
              <w:left w:val="single" w:color="000000" w:sz="4" w:space="0"/>
              <w:bottom w:val="single" w:color="000000" w:sz="4" w:space="0"/>
              <w:right w:val="single" w:color="000000" w:sz="4" w:space="0"/>
            </w:tcBorders>
            <w:shd w:val="clear" w:color="auto" w:fill="A6A6A6"/>
            <w:noWrap/>
            <w:vAlign w:val="center"/>
          </w:tcPr>
          <w:p>
            <w:pPr>
              <w:rPr>
                <w:rFonts w:hint="eastAsia" w:ascii="宋体" w:hAnsi="宋体" w:eastAsia="宋体" w:cs="宋体"/>
                <w:i w:val="0"/>
                <w:iCs w:val="0"/>
                <w:color w:val="000000"/>
                <w:sz w:val="22"/>
                <w:szCs w:val="22"/>
                <w:u w:val="none"/>
              </w:rPr>
            </w:pPr>
          </w:p>
        </w:tc>
        <w:tc>
          <w:tcPr>
            <w:tcW w:w="3100" w:type="dxa"/>
            <w:tcBorders>
              <w:top w:val="single" w:color="000000" w:sz="4" w:space="0"/>
              <w:left w:val="single" w:color="000000" w:sz="4" w:space="0"/>
              <w:bottom w:val="single" w:color="000000" w:sz="4" w:space="0"/>
              <w:right w:val="single" w:color="000000" w:sz="4" w:space="0"/>
            </w:tcBorders>
            <w:shd w:val="clear" w:color="auto" w:fill="A6A6A6"/>
            <w:noWrap/>
            <w:vAlign w:val="center"/>
          </w:tcPr>
          <w:p>
            <w:pPr>
              <w:rPr>
                <w:rFonts w:hint="eastAsia" w:ascii="等线" w:hAnsi="等线" w:eastAsia="等线" w:cs="等线"/>
                <w:i w:val="0"/>
                <w:iCs w:val="0"/>
                <w:color w:val="000000"/>
                <w:sz w:val="22"/>
                <w:szCs w:val="22"/>
                <w:u w:val="none"/>
              </w:rPr>
            </w:pPr>
          </w:p>
        </w:tc>
        <w:tc>
          <w:tcPr>
            <w:tcW w:w="658" w:type="dxa"/>
            <w:tcBorders>
              <w:left w:val="single" w:color="000000" w:sz="4" w:space="0"/>
              <w:right w:val="single" w:color="000000" w:sz="4" w:space="0"/>
            </w:tcBorders>
            <w:shd w:val="clear" w:color="auto" w:fill="A6A6A6"/>
            <w:noWrap/>
            <w:vAlign w:val="center"/>
          </w:tcPr>
          <w:p>
            <w:pP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6A6A6"/>
            <w:noWrap/>
            <w:vAlign w:val="center"/>
          </w:tcPr>
          <w:p>
            <w:pP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6A6A6"/>
            <w:noWrap/>
            <w:vAlign w:val="center"/>
          </w:tcPr>
          <w:p>
            <w:pPr>
              <w:rPr>
                <w:rFonts w:hint="eastAsia" w:ascii="宋体" w:hAnsi="宋体" w:eastAsia="宋体" w:cs="宋体"/>
                <w:i w:val="0"/>
                <w:iCs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6A6A6"/>
            <w:noWrap/>
            <w:vAlign w:val="center"/>
          </w:tcPr>
          <w:p>
            <w:pPr>
              <w:rPr>
                <w:rFonts w:hint="eastAsia" w:ascii="宋体" w:hAnsi="宋体" w:eastAsia="宋体" w:cs="宋体"/>
                <w:i w:val="0"/>
                <w:iCs w:val="0"/>
                <w:color w:val="000000"/>
                <w:sz w:val="22"/>
                <w:szCs w:val="22"/>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6A6A6"/>
            <w:noWrap/>
            <w:vAlign w:val="center"/>
          </w:tcPr>
          <w:p>
            <w:pP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6A6A6"/>
            <w:noWrap/>
            <w:vAlign w:val="center"/>
          </w:tcPr>
          <w:p>
            <w:pPr>
              <w:rPr>
                <w:rFonts w:hint="eastAsia" w:ascii="宋体" w:hAnsi="宋体" w:eastAsia="宋体" w:cs="宋体"/>
                <w:i w:val="0"/>
                <w:iCs w:val="0"/>
                <w:color w:val="000000"/>
                <w:sz w:val="22"/>
                <w:szCs w:val="22"/>
                <w:u w:val="none"/>
              </w:rPr>
            </w:pPr>
          </w:p>
        </w:tc>
      </w:tr>
    </w:tbl>
    <w:p>
      <w:pPr>
        <w:rPr>
          <w:rFonts w:hint="eastAsia" w:ascii="黑体" w:hAnsi="黑体" w:eastAsia="黑体" w:cs="黑体"/>
          <w:bCs/>
          <w:sz w:val="32"/>
          <w:szCs w:val="32"/>
        </w:rPr>
      </w:pPr>
    </w:p>
    <w:sectPr>
      <w:pgSz w:w="16838" w:h="11906" w:orient="landscape"/>
      <w:pgMar w:top="1587"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2Y2NjMTA2OGY2YzgxNDNlNTNhZjEzMjRhOTZiNTEifQ=="/>
  </w:docVars>
  <w:rsids>
    <w:rsidRoot w:val="749C1F38"/>
    <w:rsid w:val="00001619"/>
    <w:rsid w:val="00002DF8"/>
    <w:rsid w:val="00006E72"/>
    <w:rsid w:val="000200DB"/>
    <w:rsid w:val="0003786F"/>
    <w:rsid w:val="00056E24"/>
    <w:rsid w:val="00070D52"/>
    <w:rsid w:val="0008719C"/>
    <w:rsid w:val="000A48FC"/>
    <w:rsid w:val="000A7145"/>
    <w:rsid w:val="000B0375"/>
    <w:rsid w:val="000B156A"/>
    <w:rsid w:val="000B2939"/>
    <w:rsid w:val="000B3372"/>
    <w:rsid w:val="000B7140"/>
    <w:rsid w:val="000C20FF"/>
    <w:rsid w:val="000C68AD"/>
    <w:rsid w:val="000D0778"/>
    <w:rsid w:val="000D1E18"/>
    <w:rsid w:val="000E3253"/>
    <w:rsid w:val="000E44E6"/>
    <w:rsid w:val="00120B29"/>
    <w:rsid w:val="001367C8"/>
    <w:rsid w:val="00137C05"/>
    <w:rsid w:val="00141FC3"/>
    <w:rsid w:val="001428E8"/>
    <w:rsid w:val="0016670D"/>
    <w:rsid w:val="001817F5"/>
    <w:rsid w:val="001849B7"/>
    <w:rsid w:val="00186D62"/>
    <w:rsid w:val="00187258"/>
    <w:rsid w:val="001941F0"/>
    <w:rsid w:val="00194A07"/>
    <w:rsid w:val="001A23F3"/>
    <w:rsid w:val="001B404A"/>
    <w:rsid w:val="001B5615"/>
    <w:rsid w:val="001D4A1A"/>
    <w:rsid w:val="001D6860"/>
    <w:rsid w:val="001E2301"/>
    <w:rsid w:val="001F004F"/>
    <w:rsid w:val="001F10DB"/>
    <w:rsid w:val="001F186A"/>
    <w:rsid w:val="001F2B15"/>
    <w:rsid w:val="001F635C"/>
    <w:rsid w:val="00200E99"/>
    <w:rsid w:val="00204678"/>
    <w:rsid w:val="0020568F"/>
    <w:rsid w:val="00205A2C"/>
    <w:rsid w:val="00207FEC"/>
    <w:rsid w:val="00214824"/>
    <w:rsid w:val="002200CF"/>
    <w:rsid w:val="00227EA5"/>
    <w:rsid w:val="0023355A"/>
    <w:rsid w:val="002403D8"/>
    <w:rsid w:val="00245CE2"/>
    <w:rsid w:val="00251752"/>
    <w:rsid w:val="0025451B"/>
    <w:rsid w:val="00264B39"/>
    <w:rsid w:val="00267533"/>
    <w:rsid w:val="002729A0"/>
    <w:rsid w:val="00275856"/>
    <w:rsid w:val="00281BB6"/>
    <w:rsid w:val="0028248C"/>
    <w:rsid w:val="00285AB2"/>
    <w:rsid w:val="00285BCB"/>
    <w:rsid w:val="002A15B7"/>
    <w:rsid w:val="002B455C"/>
    <w:rsid w:val="002D2700"/>
    <w:rsid w:val="002E3D6D"/>
    <w:rsid w:val="002E486B"/>
    <w:rsid w:val="002F47EF"/>
    <w:rsid w:val="002F7D58"/>
    <w:rsid w:val="00303A28"/>
    <w:rsid w:val="003061B2"/>
    <w:rsid w:val="00314998"/>
    <w:rsid w:val="0031638B"/>
    <w:rsid w:val="0032172A"/>
    <w:rsid w:val="003226F5"/>
    <w:rsid w:val="00324BD7"/>
    <w:rsid w:val="003541E2"/>
    <w:rsid w:val="0035551D"/>
    <w:rsid w:val="003659A0"/>
    <w:rsid w:val="00375912"/>
    <w:rsid w:val="00386658"/>
    <w:rsid w:val="00390941"/>
    <w:rsid w:val="003A3A72"/>
    <w:rsid w:val="003C0D3D"/>
    <w:rsid w:val="003C7391"/>
    <w:rsid w:val="003C7501"/>
    <w:rsid w:val="003D0EF5"/>
    <w:rsid w:val="003E64E3"/>
    <w:rsid w:val="003E775C"/>
    <w:rsid w:val="003F5245"/>
    <w:rsid w:val="004006B0"/>
    <w:rsid w:val="00414581"/>
    <w:rsid w:val="00426133"/>
    <w:rsid w:val="004266C2"/>
    <w:rsid w:val="00434F32"/>
    <w:rsid w:val="004435DB"/>
    <w:rsid w:val="0044440F"/>
    <w:rsid w:val="004477A8"/>
    <w:rsid w:val="00456FA2"/>
    <w:rsid w:val="00465638"/>
    <w:rsid w:val="00465CDF"/>
    <w:rsid w:val="00470262"/>
    <w:rsid w:val="00473297"/>
    <w:rsid w:val="00483749"/>
    <w:rsid w:val="00483CDB"/>
    <w:rsid w:val="004853D8"/>
    <w:rsid w:val="0049226F"/>
    <w:rsid w:val="004969CB"/>
    <w:rsid w:val="004B17A9"/>
    <w:rsid w:val="004C310D"/>
    <w:rsid w:val="004D5BDC"/>
    <w:rsid w:val="004D6531"/>
    <w:rsid w:val="004D659C"/>
    <w:rsid w:val="004E28C3"/>
    <w:rsid w:val="00502BA5"/>
    <w:rsid w:val="00507508"/>
    <w:rsid w:val="00521821"/>
    <w:rsid w:val="00540FF1"/>
    <w:rsid w:val="00545F8E"/>
    <w:rsid w:val="00546845"/>
    <w:rsid w:val="00550DA6"/>
    <w:rsid w:val="00552F4D"/>
    <w:rsid w:val="0055791F"/>
    <w:rsid w:val="005707A9"/>
    <w:rsid w:val="00571413"/>
    <w:rsid w:val="0057222A"/>
    <w:rsid w:val="0057258F"/>
    <w:rsid w:val="00577A6E"/>
    <w:rsid w:val="00583241"/>
    <w:rsid w:val="00584B21"/>
    <w:rsid w:val="0059308C"/>
    <w:rsid w:val="0059698F"/>
    <w:rsid w:val="005B3FB1"/>
    <w:rsid w:val="005B75A0"/>
    <w:rsid w:val="005C24E6"/>
    <w:rsid w:val="005C6107"/>
    <w:rsid w:val="005D6B61"/>
    <w:rsid w:val="005D6F16"/>
    <w:rsid w:val="005E567D"/>
    <w:rsid w:val="00601758"/>
    <w:rsid w:val="0060363F"/>
    <w:rsid w:val="00607346"/>
    <w:rsid w:val="0061055C"/>
    <w:rsid w:val="00615920"/>
    <w:rsid w:val="006210AD"/>
    <w:rsid w:val="00624CCB"/>
    <w:rsid w:val="006261B8"/>
    <w:rsid w:val="006268D5"/>
    <w:rsid w:val="006323FB"/>
    <w:rsid w:val="00634138"/>
    <w:rsid w:val="00641F76"/>
    <w:rsid w:val="006449B0"/>
    <w:rsid w:val="00650F8C"/>
    <w:rsid w:val="00651F2E"/>
    <w:rsid w:val="00656EDF"/>
    <w:rsid w:val="00662656"/>
    <w:rsid w:val="00682D77"/>
    <w:rsid w:val="00692EDD"/>
    <w:rsid w:val="0069317F"/>
    <w:rsid w:val="00694D09"/>
    <w:rsid w:val="006A2AAE"/>
    <w:rsid w:val="006A5BFF"/>
    <w:rsid w:val="006B2A5A"/>
    <w:rsid w:val="006B3E08"/>
    <w:rsid w:val="006B4528"/>
    <w:rsid w:val="006B7C16"/>
    <w:rsid w:val="006C000F"/>
    <w:rsid w:val="006C2F5A"/>
    <w:rsid w:val="006C35D8"/>
    <w:rsid w:val="006D5C1C"/>
    <w:rsid w:val="006D6875"/>
    <w:rsid w:val="006F33E2"/>
    <w:rsid w:val="007026D1"/>
    <w:rsid w:val="007062D2"/>
    <w:rsid w:val="0071025A"/>
    <w:rsid w:val="0071115B"/>
    <w:rsid w:val="00720131"/>
    <w:rsid w:val="00721782"/>
    <w:rsid w:val="00722223"/>
    <w:rsid w:val="0072287C"/>
    <w:rsid w:val="00725640"/>
    <w:rsid w:val="00735511"/>
    <w:rsid w:val="00741930"/>
    <w:rsid w:val="00744D4F"/>
    <w:rsid w:val="00747CDE"/>
    <w:rsid w:val="0076172D"/>
    <w:rsid w:val="007753A5"/>
    <w:rsid w:val="00775CC1"/>
    <w:rsid w:val="00786F41"/>
    <w:rsid w:val="007A78CA"/>
    <w:rsid w:val="007B1F96"/>
    <w:rsid w:val="007B5F71"/>
    <w:rsid w:val="007B6FA4"/>
    <w:rsid w:val="007B7326"/>
    <w:rsid w:val="007B7C48"/>
    <w:rsid w:val="007F24AF"/>
    <w:rsid w:val="007F7850"/>
    <w:rsid w:val="00801328"/>
    <w:rsid w:val="0080430C"/>
    <w:rsid w:val="008068FF"/>
    <w:rsid w:val="008158CD"/>
    <w:rsid w:val="00831398"/>
    <w:rsid w:val="00832960"/>
    <w:rsid w:val="00845B80"/>
    <w:rsid w:val="0085128F"/>
    <w:rsid w:val="00862E62"/>
    <w:rsid w:val="00863C16"/>
    <w:rsid w:val="008651D5"/>
    <w:rsid w:val="008730B1"/>
    <w:rsid w:val="00882E84"/>
    <w:rsid w:val="008904E9"/>
    <w:rsid w:val="0089145C"/>
    <w:rsid w:val="008914FE"/>
    <w:rsid w:val="008B72DA"/>
    <w:rsid w:val="008C13F7"/>
    <w:rsid w:val="008C4B17"/>
    <w:rsid w:val="008D0F42"/>
    <w:rsid w:val="008E292E"/>
    <w:rsid w:val="008E457C"/>
    <w:rsid w:val="008E63C4"/>
    <w:rsid w:val="00907403"/>
    <w:rsid w:val="00915FE6"/>
    <w:rsid w:val="00920277"/>
    <w:rsid w:val="00927259"/>
    <w:rsid w:val="00951B05"/>
    <w:rsid w:val="00955E3A"/>
    <w:rsid w:val="00955E3C"/>
    <w:rsid w:val="00971B64"/>
    <w:rsid w:val="009802DA"/>
    <w:rsid w:val="00982496"/>
    <w:rsid w:val="009A1192"/>
    <w:rsid w:val="009A3E86"/>
    <w:rsid w:val="009A47B1"/>
    <w:rsid w:val="009B0618"/>
    <w:rsid w:val="009B1355"/>
    <w:rsid w:val="009B64F8"/>
    <w:rsid w:val="009C6FD5"/>
    <w:rsid w:val="009D65E0"/>
    <w:rsid w:val="009D6E2B"/>
    <w:rsid w:val="009E6C02"/>
    <w:rsid w:val="009E77C1"/>
    <w:rsid w:val="009F3C07"/>
    <w:rsid w:val="009F75AE"/>
    <w:rsid w:val="00A0297C"/>
    <w:rsid w:val="00A03BB0"/>
    <w:rsid w:val="00A04C75"/>
    <w:rsid w:val="00A061EF"/>
    <w:rsid w:val="00A1012E"/>
    <w:rsid w:val="00A11680"/>
    <w:rsid w:val="00A1172A"/>
    <w:rsid w:val="00A17615"/>
    <w:rsid w:val="00A24278"/>
    <w:rsid w:val="00A305EF"/>
    <w:rsid w:val="00A30856"/>
    <w:rsid w:val="00A326BD"/>
    <w:rsid w:val="00A35748"/>
    <w:rsid w:val="00A56370"/>
    <w:rsid w:val="00A56EC3"/>
    <w:rsid w:val="00A605FC"/>
    <w:rsid w:val="00A8530D"/>
    <w:rsid w:val="00A861B9"/>
    <w:rsid w:val="00A90043"/>
    <w:rsid w:val="00AA7461"/>
    <w:rsid w:val="00AB6AE2"/>
    <w:rsid w:val="00AC09D1"/>
    <w:rsid w:val="00AC274C"/>
    <w:rsid w:val="00AC3456"/>
    <w:rsid w:val="00AC3E10"/>
    <w:rsid w:val="00AD52EC"/>
    <w:rsid w:val="00AE2F6A"/>
    <w:rsid w:val="00AE6054"/>
    <w:rsid w:val="00AE7CF7"/>
    <w:rsid w:val="00AF282A"/>
    <w:rsid w:val="00B10ED1"/>
    <w:rsid w:val="00B13839"/>
    <w:rsid w:val="00B168FC"/>
    <w:rsid w:val="00B16B8E"/>
    <w:rsid w:val="00B17B58"/>
    <w:rsid w:val="00B424FA"/>
    <w:rsid w:val="00B456C9"/>
    <w:rsid w:val="00B533AD"/>
    <w:rsid w:val="00B5646F"/>
    <w:rsid w:val="00B56DF1"/>
    <w:rsid w:val="00B62BDC"/>
    <w:rsid w:val="00B64A84"/>
    <w:rsid w:val="00B65297"/>
    <w:rsid w:val="00B65424"/>
    <w:rsid w:val="00B6642B"/>
    <w:rsid w:val="00B677A2"/>
    <w:rsid w:val="00B705C3"/>
    <w:rsid w:val="00B70927"/>
    <w:rsid w:val="00B74ECD"/>
    <w:rsid w:val="00B83B27"/>
    <w:rsid w:val="00B84A83"/>
    <w:rsid w:val="00B95751"/>
    <w:rsid w:val="00BA7AF6"/>
    <w:rsid w:val="00BC674C"/>
    <w:rsid w:val="00BC7DB7"/>
    <w:rsid w:val="00BE0832"/>
    <w:rsid w:val="00BE7761"/>
    <w:rsid w:val="00C05409"/>
    <w:rsid w:val="00C05444"/>
    <w:rsid w:val="00C06163"/>
    <w:rsid w:val="00C12112"/>
    <w:rsid w:val="00C23590"/>
    <w:rsid w:val="00C25C8C"/>
    <w:rsid w:val="00C31AE7"/>
    <w:rsid w:val="00C321B6"/>
    <w:rsid w:val="00C40769"/>
    <w:rsid w:val="00C63C8A"/>
    <w:rsid w:val="00C66903"/>
    <w:rsid w:val="00C674B1"/>
    <w:rsid w:val="00C707F4"/>
    <w:rsid w:val="00C70BA4"/>
    <w:rsid w:val="00C72B35"/>
    <w:rsid w:val="00C76B73"/>
    <w:rsid w:val="00C84C92"/>
    <w:rsid w:val="00C90170"/>
    <w:rsid w:val="00C955BF"/>
    <w:rsid w:val="00CC24C4"/>
    <w:rsid w:val="00CC36B8"/>
    <w:rsid w:val="00CC5969"/>
    <w:rsid w:val="00CD2786"/>
    <w:rsid w:val="00CE4184"/>
    <w:rsid w:val="00CE4837"/>
    <w:rsid w:val="00CE505C"/>
    <w:rsid w:val="00CE730E"/>
    <w:rsid w:val="00CF36DE"/>
    <w:rsid w:val="00CF7C52"/>
    <w:rsid w:val="00D03E1E"/>
    <w:rsid w:val="00D145BF"/>
    <w:rsid w:val="00D23C32"/>
    <w:rsid w:val="00D33856"/>
    <w:rsid w:val="00D3487D"/>
    <w:rsid w:val="00D4347D"/>
    <w:rsid w:val="00D51804"/>
    <w:rsid w:val="00D534CB"/>
    <w:rsid w:val="00D55532"/>
    <w:rsid w:val="00D6599F"/>
    <w:rsid w:val="00D70389"/>
    <w:rsid w:val="00D82532"/>
    <w:rsid w:val="00D833D5"/>
    <w:rsid w:val="00D901D9"/>
    <w:rsid w:val="00D90DF3"/>
    <w:rsid w:val="00D947E1"/>
    <w:rsid w:val="00D9613C"/>
    <w:rsid w:val="00DA6442"/>
    <w:rsid w:val="00DB62DC"/>
    <w:rsid w:val="00DB7158"/>
    <w:rsid w:val="00DC3F51"/>
    <w:rsid w:val="00DD3107"/>
    <w:rsid w:val="00DD7281"/>
    <w:rsid w:val="00DE007E"/>
    <w:rsid w:val="00DF35D5"/>
    <w:rsid w:val="00DF55B2"/>
    <w:rsid w:val="00E076C3"/>
    <w:rsid w:val="00E138A2"/>
    <w:rsid w:val="00E17AF5"/>
    <w:rsid w:val="00E24AF3"/>
    <w:rsid w:val="00E30D3E"/>
    <w:rsid w:val="00E40410"/>
    <w:rsid w:val="00E41348"/>
    <w:rsid w:val="00E46994"/>
    <w:rsid w:val="00E52AF9"/>
    <w:rsid w:val="00E56B28"/>
    <w:rsid w:val="00E60199"/>
    <w:rsid w:val="00E664C2"/>
    <w:rsid w:val="00E71D5C"/>
    <w:rsid w:val="00E96007"/>
    <w:rsid w:val="00EB29CE"/>
    <w:rsid w:val="00ED2351"/>
    <w:rsid w:val="00EE0E12"/>
    <w:rsid w:val="00EE1143"/>
    <w:rsid w:val="00EE3DF1"/>
    <w:rsid w:val="00EE6B0B"/>
    <w:rsid w:val="00EF0BDC"/>
    <w:rsid w:val="00EF3C79"/>
    <w:rsid w:val="00EF5722"/>
    <w:rsid w:val="00F027A8"/>
    <w:rsid w:val="00F07299"/>
    <w:rsid w:val="00F11AA7"/>
    <w:rsid w:val="00F14AED"/>
    <w:rsid w:val="00F17C86"/>
    <w:rsid w:val="00F23E7E"/>
    <w:rsid w:val="00F25AF0"/>
    <w:rsid w:val="00F27FF1"/>
    <w:rsid w:val="00F32B0B"/>
    <w:rsid w:val="00F340CA"/>
    <w:rsid w:val="00F34F9B"/>
    <w:rsid w:val="00F47F9F"/>
    <w:rsid w:val="00F54A76"/>
    <w:rsid w:val="00F55B74"/>
    <w:rsid w:val="00F623B3"/>
    <w:rsid w:val="00F72890"/>
    <w:rsid w:val="00F75062"/>
    <w:rsid w:val="00F86176"/>
    <w:rsid w:val="00F87BE1"/>
    <w:rsid w:val="00F93BF3"/>
    <w:rsid w:val="00F93C08"/>
    <w:rsid w:val="00FA70AA"/>
    <w:rsid w:val="00FC546D"/>
    <w:rsid w:val="00FD58D7"/>
    <w:rsid w:val="00FF7701"/>
    <w:rsid w:val="02656B18"/>
    <w:rsid w:val="051C6A47"/>
    <w:rsid w:val="09A90B64"/>
    <w:rsid w:val="0A64489B"/>
    <w:rsid w:val="0A726BCF"/>
    <w:rsid w:val="154E322A"/>
    <w:rsid w:val="15966B4B"/>
    <w:rsid w:val="19351C0F"/>
    <w:rsid w:val="1EBC0978"/>
    <w:rsid w:val="1F094816"/>
    <w:rsid w:val="1FA25D3A"/>
    <w:rsid w:val="203B2505"/>
    <w:rsid w:val="22DD3655"/>
    <w:rsid w:val="2580651A"/>
    <w:rsid w:val="28E279B2"/>
    <w:rsid w:val="30DE1913"/>
    <w:rsid w:val="33216F11"/>
    <w:rsid w:val="33DD34BA"/>
    <w:rsid w:val="37E262F1"/>
    <w:rsid w:val="3BB33262"/>
    <w:rsid w:val="3CB37D2A"/>
    <w:rsid w:val="3E9D5F46"/>
    <w:rsid w:val="4157234B"/>
    <w:rsid w:val="43272D44"/>
    <w:rsid w:val="435A7A2D"/>
    <w:rsid w:val="44CE5151"/>
    <w:rsid w:val="45AF05D2"/>
    <w:rsid w:val="461E5F97"/>
    <w:rsid w:val="473A5A66"/>
    <w:rsid w:val="47433A8B"/>
    <w:rsid w:val="47E74CD5"/>
    <w:rsid w:val="4B3379EF"/>
    <w:rsid w:val="4BA821A3"/>
    <w:rsid w:val="4C12521A"/>
    <w:rsid w:val="4D257B59"/>
    <w:rsid w:val="4FEF1A26"/>
    <w:rsid w:val="500959B2"/>
    <w:rsid w:val="519F2263"/>
    <w:rsid w:val="55436D76"/>
    <w:rsid w:val="558F695C"/>
    <w:rsid w:val="56773E73"/>
    <w:rsid w:val="56C37942"/>
    <w:rsid w:val="583D6B43"/>
    <w:rsid w:val="58C148A4"/>
    <w:rsid w:val="593237D0"/>
    <w:rsid w:val="59495FC4"/>
    <w:rsid w:val="599505F2"/>
    <w:rsid w:val="5A925B36"/>
    <w:rsid w:val="5CFF237D"/>
    <w:rsid w:val="5F341FE6"/>
    <w:rsid w:val="60737941"/>
    <w:rsid w:val="64CC719D"/>
    <w:rsid w:val="68DF7FD2"/>
    <w:rsid w:val="6A390B6F"/>
    <w:rsid w:val="6C086D03"/>
    <w:rsid w:val="6CEB3CD6"/>
    <w:rsid w:val="6DD84013"/>
    <w:rsid w:val="703F0A84"/>
    <w:rsid w:val="70D34D1C"/>
    <w:rsid w:val="71B73CF3"/>
    <w:rsid w:val="71D16D4A"/>
    <w:rsid w:val="72316A9A"/>
    <w:rsid w:val="749C1F38"/>
    <w:rsid w:val="76FB771C"/>
    <w:rsid w:val="78C21C74"/>
    <w:rsid w:val="7B634579"/>
    <w:rsid w:val="7C4314D9"/>
    <w:rsid w:val="7DF343CB"/>
    <w:rsid w:val="7FFB0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footer"/>
    <w:basedOn w:val="1"/>
    <w:link w:val="20"/>
    <w:qFormat/>
    <w:uiPriority w:val="0"/>
    <w:pPr>
      <w:tabs>
        <w:tab w:val="center" w:pos="4153"/>
        <w:tab w:val="right" w:pos="8306"/>
      </w:tabs>
      <w:snapToGrid w:val="0"/>
      <w:jc w:val="left"/>
    </w:pPr>
    <w:rPr>
      <w:sz w:val="18"/>
      <w:szCs w:val="18"/>
    </w:rPr>
  </w:style>
  <w:style w:type="paragraph" w:styleId="4">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qFormat/>
    <w:uiPriority w:val="99"/>
    <w:pPr>
      <w:spacing w:before="120" w:after="120"/>
      <w:jc w:val="left"/>
    </w:pPr>
    <w:rPr>
      <w:rFonts w:ascii="Calibri" w:hAnsi="Calibri" w:eastAsia="宋体" w:cs="宋体"/>
      <w:b/>
      <w:bCs/>
      <w:caps/>
      <w:sz w:val="20"/>
      <w:szCs w:val="20"/>
    </w:rPr>
  </w:style>
  <w:style w:type="paragraph" w:styleId="6">
    <w:name w:val="Body Text First Indent 2"/>
    <w:basedOn w:val="2"/>
    <w:next w:val="1"/>
    <w:unhideWhenUsed/>
    <w:qFormat/>
    <w:uiPriority w:val="99"/>
    <w:pPr>
      <w:spacing w:before="100" w:beforeAutospacing="1"/>
      <w:ind w:firstLine="420" w:firstLineChars="200"/>
    </w:pPr>
    <w:rPr>
      <w:rFonts w:ascii="Calibri" w:hAnsi="Calibri" w:eastAsia="宋体" w:cs="Times New Roman"/>
      <w:szCs w:val="21"/>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qFormat/>
    <w:uiPriority w:val="0"/>
    <w:rPr>
      <w:color w:val="585858"/>
      <w:u w:val="none"/>
    </w:rPr>
  </w:style>
  <w:style w:type="character" w:styleId="11">
    <w:name w:val="Hyperlink"/>
    <w:basedOn w:val="9"/>
    <w:qFormat/>
    <w:uiPriority w:val="0"/>
    <w:rPr>
      <w:color w:val="585858"/>
      <w:u w:val="none"/>
    </w:rPr>
  </w:style>
  <w:style w:type="character" w:customStyle="1" w:styleId="12">
    <w:name w:val="font31"/>
    <w:basedOn w:val="9"/>
    <w:qFormat/>
    <w:uiPriority w:val="0"/>
    <w:rPr>
      <w:rFonts w:hint="default" w:ascii="Times New Roman" w:hAnsi="Times New Roman" w:cs="Times New Roman"/>
      <w:color w:val="000000"/>
      <w:sz w:val="20"/>
      <w:szCs w:val="20"/>
      <w:u w:val="none"/>
    </w:rPr>
  </w:style>
  <w:style w:type="character" w:customStyle="1" w:styleId="13">
    <w:name w:val="font21"/>
    <w:basedOn w:val="9"/>
    <w:qFormat/>
    <w:uiPriority w:val="0"/>
    <w:rPr>
      <w:rFonts w:hint="eastAsia" w:ascii="宋体" w:hAnsi="宋体" w:eastAsia="宋体" w:cs="宋体"/>
      <w:color w:val="000000"/>
      <w:sz w:val="20"/>
      <w:szCs w:val="20"/>
      <w:u w:val="none"/>
    </w:rPr>
  </w:style>
  <w:style w:type="paragraph" w:styleId="14">
    <w:name w:val="List Paragraph"/>
    <w:basedOn w:val="1"/>
    <w:qFormat/>
    <w:uiPriority w:val="99"/>
    <w:pPr>
      <w:ind w:firstLine="420" w:firstLineChars="200"/>
    </w:pPr>
  </w:style>
  <w:style w:type="character" w:customStyle="1" w:styleId="15">
    <w:name w:val="font41"/>
    <w:basedOn w:val="9"/>
    <w:qFormat/>
    <w:uiPriority w:val="0"/>
    <w:rPr>
      <w:rFonts w:hint="default" w:ascii="Times New Roman" w:hAnsi="Times New Roman" w:cs="Times New Roman"/>
      <w:color w:val="000000"/>
      <w:sz w:val="28"/>
      <w:szCs w:val="28"/>
      <w:u w:val="none"/>
    </w:rPr>
  </w:style>
  <w:style w:type="character" w:customStyle="1" w:styleId="16">
    <w:name w:val="font11"/>
    <w:basedOn w:val="9"/>
    <w:qFormat/>
    <w:uiPriority w:val="0"/>
    <w:rPr>
      <w:rFonts w:hint="default" w:ascii="仿宋_GB2312" w:eastAsia="仿宋_GB2312" w:cs="仿宋_GB2312"/>
      <w:color w:val="000000"/>
      <w:sz w:val="28"/>
      <w:szCs w:val="28"/>
      <w:u w:val="none"/>
    </w:rPr>
  </w:style>
  <w:style w:type="character" w:customStyle="1" w:styleId="17">
    <w:name w:val="font71"/>
    <w:basedOn w:val="9"/>
    <w:qFormat/>
    <w:uiPriority w:val="0"/>
    <w:rPr>
      <w:rFonts w:hint="default" w:ascii="Times New Roman" w:hAnsi="Times New Roman" w:cs="Times New Roman"/>
      <w:color w:val="000000"/>
      <w:sz w:val="26"/>
      <w:szCs w:val="26"/>
      <w:u w:val="none"/>
    </w:rPr>
  </w:style>
  <w:style w:type="paragraph" w:customStyle="1" w:styleId="18">
    <w:name w:val="Table Paragraph"/>
    <w:basedOn w:val="1"/>
    <w:semiHidden/>
    <w:qFormat/>
    <w:uiPriority w:val="0"/>
    <w:rPr>
      <w:rFonts w:ascii="Calibri" w:hAnsi="Calibri" w:eastAsia="宋体" w:cs="Times New Roman"/>
      <w:sz w:val="24"/>
    </w:rPr>
  </w:style>
  <w:style w:type="character" w:customStyle="1" w:styleId="19">
    <w:name w:val="页眉 字符"/>
    <w:basedOn w:val="9"/>
    <w:link w:val="4"/>
    <w:qFormat/>
    <w:uiPriority w:val="0"/>
    <w:rPr>
      <w:rFonts w:asciiTheme="minorHAnsi" w:hAnsiTheme="minorHAnsi" w:eastAsiaTheme="minorEastAsia" w:cstheme="minorBidi"/>
      <w:kern w:val="2"/>
      <w:sz w:val="18"/>
      <w:szCs w:val="18"/>
    </w:rPr>
  </w:style>
  <w:style w:type="character" w:customStyle="1" w:styleId="20">
    <w:name w:val="页脚 字符"/>
    <w:basedOn w:val="9"/>
    <w:link w:val="3"/>
    <w:qFormat/>
    <w:uiPriority w:val="0"/>
    <w:rPr>
      <w:rFonts w:asciiTheme="minorHAnsi" w:hAnsiTheme="minorHAnsi" w:eastAsiaTheme="minorEastAsia" w:cstheme="minorBidi"/>
      <w:kern w:val="2"/>
      <w:sz w:val="18"/>
      <w:szCs w:val="18"/>
    </w:rPr>
  </w:style>
  <w:style w:type="character" w:customStyle="1" w:styleId="21">
    <w:name w:val="cai"/>
    <w:basedOn w:val="9"/>
    <w:qFormat/>
    <w:uiPriority w:val="0"/>
    <w:rPr>
      <w:color w:val="077AC7"/>
      <w:u w:val="none"/>
    </w:rPr>
  </w:style>
  <w:style w:type="character" w:customStyle="1" w:styleId="22">
    <w:name w:val="selected"/>
    <w:basedOn w:val="9"/>
    <w:qFormat/>
    <w:uiPriority w:val="0"/>
    <w:rPr>
      <w:shd w:val="clear" w:fill="FFFFFF"/>
    </w:rPr>
  </w:style>
  <w:style w:type="character" w:customStyle="1" w:styleId="23">
    <w:name w:val="yes"/>
    <w:basedOn w:val="9"/>
    <w:qFormat/>
    <w:uiPriority w:val="0"/>
    <w:rPr>
      <w:color w:val="007700"/>
    </w:rPr>
  </w:style>
  <w:style w:type="character" w:customStyle="1" w:styleId="24">
    <w:name w:val="no"/>
    <w:basedOn w:val="9"/>
    <w:qFormat/>
    <w:uiPriority w:val="0"/>
    <w:rPr>
      <w:color w:val="CC000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2574</Words>
  <Characters>2914</Characters>
  <Lines>9</Lines>
  <Paragraphs>2</Paragraphs>
  <TotalTime>2</TotalTime>
  <ScaleCrop>false</ScaleCrop>
  <LinksUpToDate>false</LinksUpToDate>
  <CharactersWithSpaces>2916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2020-07-14T02:38:00Z</dcterms:created>
  <dc:creator>蛋蛋君丶</dc:creator>
  <cp:lastModifiedBy>1</cp:lastModifiedBy>
  <dcterms:modified xsi:type="dcterms:W3CDTF">2023-08-18T12:09:12Z</dcterms:modified>
  <cp:revision>406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6FAFB8D1A77A4603A1F2E7041C7F799E_13</vt:lpwstr>
  </property>
</Properties>
</file>