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1694815" cy="1501140"/>
            <wp:effectExtent l="0" t="0" r="12065" b="7620"/>
            <wp:docPr id="2" name="图片 2" descr="1710155924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0155924125(1)"/>
                    <pic:cNvPicPr>
                      <a:picLocks noChangeAspect="1"/>
                    </pic:cNvPicPr>
                  </pic:nvPicPr>
                  <pic:blipFill>
                    <a:blip r:embed="rId6"/>
                    <a:stretch>
                      <a:fillRect/>
                    </a:stretch>
                  </pic:blipFill>
                  <pic:spPr>
                    <a:xfrm>
                      <a:off x="0" y="0"/>
                      <a:ext cx="1694815" cy="15011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firstLine="420" w:firstLineChars="0"/>
        <w:jc w:val="center"/>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南昌职业大凤凰校区</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第三食堂委托经营管理项目招标文件</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（项目编号：BS24062413）</w:t>
      </w:r>
    </w:p>
    <w:p>
      <w:pPr>
        <w:keepNext w:val="0"/>
        <w:keepLines w:val="0"/>
        <w:pageBreakBefore w:val="0"/>
        <w:widowControl w:val="0"/>
        <w:kinsoku/>
        <w:wordWrap/>
        <w:overflowPunct/>
        <w:topLinePunct w:val="0"/>
        <w:autoSpaceDE/>
        <w:autoSpaceDN/>
        <w:bidi w:val="0"/>
        <w:adjustRightInd/>
        <w:snapToGrid/>
        <w:spacing w:line="90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2024年6月24</w:t>
      </w:r>
      <w:bookmarkStart w:id="24" w:name="_GoBack"/>
      <w:bookmarkEnd w:id="24"/>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p>
    <w:p>
      <w:pPr>
        <w:keepNext w:val="0"/>
        <w:keepLines w:val="0"/>
        <w:pageBreakBefore w:val="0"/>
        <w:widowControl w:val="0"/>
        <w:spacing w:line="440" w:lineRule="exact"/>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0"/>
          <w:szCs w:val="30"/>
          <w:lang w:val="en-US" w:eastAsia="zh-CN"/>
        </w:rPr>
        <w:t>为保障我校师生员工就餐，拟定引进一家资质齐全、管理先进、信誉良好的餐饮公司，委托其经营管理，学校监管。</w:t>
      </w:r>
      <w:r>
        <w:rPr>
          <w:rFonts w:ascii="仿宋" w:hAnsi="仿宋" w:eastAsia="仿宋" w:cs="仿宋"/>
          <w:sz w:val="30"/>
          <w:szCs w:val="30"/>
          <w:lang w:val="en-US" w:eastAsia="zh-CN"/>
        </w:rPr>
        <w:t>现就有关事宜说明如下:</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一、项目简介</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1.项目名称：南昌职业大学凤凰校区第三食堂委托经营管理项目。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2.项目编号：BS24062413</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项目概况：第三食堂共两层，建筑面积为2600平方米，食堂结构、布局符合食品安全卫生要求。</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3.招标人：南昌职业大学</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二、招标内容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1.委托经营期限：五年（根据考核，模式为3+2），具体按照合同约定。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2.投资方式：“零租赁”委托经营。</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3.餐饮文化及就餐环境提升投入：不低于人民币</w:t>
      </w:r>
      <w:r>
        <w:rPr>
          <w:rFonts w:hint="eastAsia" w:ascii="仿宋" w:hAnsi="仿宋" w:eastAsia="仿宋" w:cs="仿宋"/>
          <w:b/>
          <w:bCs/>
          <w:sz w:val="32"/>
          <w:szCs w:val="32"/>
          <w:lang w:val="en-US" w:eastAsia="zh-CN"/>
        </w:rPr>
        <w:t>10</w:t>
      </w:r>
      <w:r>
        <w:rPr>
          <w:rFonts w:hint="eastAsia" w:ascii="仿宋" w:hAnsi="仿宋" w:eastAsia="仿宋" w:cs="仿宋"/>
          <w:b w:val="0"/>
          <w:bCs w:val="0"/>
          <w:sz w:val="32"/>
          <w:szCs w:val="32"/>
          <w:lang w:val="en-US" w:eastAsia="zh-CN"/>
        </w:rPr>
        <w:t xml:space="preserve">万元。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三、投标人资格条件及相关要求</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1.投标单位必须是中华人民共和国有效存续的独立法人；</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2.投标单位证照齐全并具备履行合同所必需的设备及人员；</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投标单位须提供近三年高校类似项目案例合同复印件；</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.投标单位必须具有良好的商业信誉和健全的财务会计制度</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在以往经营过程中无食物中毒、恶性事件等安全事故发生（以投标人经营的高校或企业食堂主管部门开具的近两年无食物中毒、火灾、生产事故、重大投诉等的情况证明为审核依据）；</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eastAsia="zh-CN"/>
        </w:rPr>
        <w:t>5</w:t>
      </w:r>
      <w:r>
        <w:rPr>
          <w:rFonts w:hint="eastAsia" w:ascii="仿宋" w:hAnsi="仿宋" w:eastAsia="仿宋" w:cs="仿宋"/>
          <w:sz w:val="32"/>
          <w:szCs w:val="32"/>
        </w:rPr>
        <w:t>.投标单位有依法缴纳税金和社会保障资金的良好记录；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6.持有国家规定的从事餐饮行业经营活动的相关证明（包括营业执照（三证合一）、餐饮服务许可证）；</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7.具有年检有效的食品经营许可证或餐饮服务许可证。</w:t>
      </w:r>
    </w:p>
    <w:p>
      <w:pPr>
        <w:keepNext w:val="0"/>
        <w:keepLines w:val="0"/>
        <w:pageBreakBefore w:val="0"/>
        <w:widowControl w:val="0"/>
        <w:shd w:val="clear" w:color="auto" w:fill="FFFFFF"/>
        <w:kinsoku/>
        <w:wordWrap/>
        <w:overflowPunct/>
        <w:topLinePunct w:val="0"/>
        <w:bidi w:val="0"/>
        <w:adjustRightInd/>
        <w:snapToGrid/>
        <w:spacing w:before="0" w:beforeAutospacing="0" w:after="0" w:afterAutospacing="0" w:line="500" w:lineRule="exact"/>
        <w:ind w:firstLine="646" w:firstLineChars="202"/>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8</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信用资格要求：截止投标截止时间，投标人不得出现以下情况，否则投标无效</w:t>
      </w:r>
      <w:r>
        <w:rPr>
          <w:rFonts w:hint="eastAsia" w:ascii="仿宋" w:hAnsi="仿宋" w:eastAsia="仿宋" w:cs="仿宋"/>
          <w:sz w:val="32"/>
          <w:szCs w:val="32"/>
        </w:rPr>
        <w:t>（提供承诺，格式自拟）</w:t>
      </w:r>
      <w:r>
        <w:rPr>
          <w:rFonts w:hint="eastAsia" w:ascii="仿宋" w:hAnsi="仿宋" w:eastAsia="仿宋" w:cs="仿宋"/>
          <w:sz w:val="32"/>
          <w:szCs w:val="32"/>
          <w:shd w:val="clear" w:color="auto" w:fill="FFFFFF"/>
        </w:rPr>
        <w:t>：</w:t>
      </w:r>
    </w:p>
    <w:p>
      <w:pPr>
        <w:keepNext w:val="0"/>
        <w:keepLines w:val="0"/>
        <w:pageBreakBefore w:val="0"/>
        <w:widowControl w:val="0"/>
        <w:shd w:val="clear" w:color="auto" w:fill="FFFFFF"/>
        <w:kinsoku/>
        <w:wordWrap/>
        <w:overflowPunct/>
        <w:topLinePunct w:val="0"/>
        <w:bidi w:val="0"/>
        <w:adjustRightInd/>
        <w:snapToGrid/>
        <w:spacing w:before="0" w:beforeAutospacing="0" w:after="0" w:afterAutospacing="0" w:line="50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（1）投标人被人民法院列入失信被执行人的（以最高法“全国法院失信被执行人名单信息公布与查询平台”、“信用中国”网站查询为准）；</w:t>
      </w:r>
    </w:p>
    <w:p>
      <w:pPr>
        <w:keepNext w:val="0"/>
        <w:keepLines w:val="0"/>
        <w:pageBreakBefore w:val="0"/>
        <w:widowControl w:val="0"/>
        <w:shd w:val="clear" w:color="auto" w:fill="FFFFFF"/>
        <w:kinsoku/>
        <w:wordWrap/>
        <w:overflowPunct/>
        <w:topLinePunct w:val="0"/>
        <w:bidi w:val="0"/>
        <w:adjustRightInd/>
        <w:snapToGrid/>
        <w:spacing w:before="0" w:beforeAutospacing="0" w:after="0" w:afterAutospacing="0" w:line="50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（2）投标人被税务部门列入重大税收违法案件当事人名单的（以“信用中国”网站查询为准）；</w:t>
      </w:r>
    </w:p>
    <w:p>
      <w:pPr>
        <w:keepNext w:val="0"/>
        <w:keepLines w:val="0"/>
        <w:pageBreakBefore w:val="0"/>
        <w:widowControl w:val="0"/>
        <w:shd w:val="clear" w:color="auto" w:fill="FFFFFF"/>
        <w:kinsoku/>
        <w:wordWrap/>
        <w:overflowPunct/>
        <w:topLinePunct w:val="0"/>
        <w:bidi w:val="0"/>
        <w:adjustRightInd/>
        <w:snapToGrid/>
        <w:spacing w:before="0" w:beforeAutospacing="0" w:after="0" w:afterAutospacing="0" w:line="50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（3）投标人被列入政府采购严重违法失信行为记录名单的（以“中国政府采购网”网站查询为准）；</w:t>
      </w:r>
    </w:p>
    <w:p>
      <w:pPr>
        <w:keepNext w:val="0"/>
        <w:keepLines w:val="0"/>
        <w:pageBreakBefore w:val="0"/>
        <w:widowControl w:val="0"/>
        <w:shd w:val="clear" w:color="auto" w:fill="FFFFFF"/>
        <w:kinsoku/>
        <w:wordWrap/>
        <w:overflowPunct/>
        <w:topLinePunct w:val="0"/>
        <w:bidi w:val="0"/>
        <w:adjustRightInd/>
        <w:snapToGrid/>
        <w:spacing w:before="0" w:beforeAutospacing="0" w:after="0" w:afterAutospacing="0" w:line="50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（4）投标人被列入严重违法失信企业名单的（以“国家企业信用信息公示系统”网站查询为准）。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shd w:val="clear" w:color="auto" w:fill="auto"/>
          <w:lang w:val="en-US" w:eastAsia="zh-CN"/>
        </w:rPr>
        <w:t>9</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满足《中华人民共和国招标投标法》及其它相关法律、法规、管理办法中规定的其它条件；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0"/>
        <w:textAlignment w:val="auto"/>
        <w:rPr>
          <w:rFonts w:hint="eastAsia" w:ascii="仿宋" w:hAnsi="仿宋" w:eastAsia="仿宋" w:cs="仿宋"/>
          <w:b w:val="0"/>
          <w:bCs w:val="0"/>
          <w:color w:val="0000FF"/>
          <w:sz w:val="32"/>
          <w:szCs w:val="32"/>
          <w:lang w:val="en-US" w:eastAsia="zh-CN"/>
        </w:rPr>
      </w:pPr>
      <w:r>
        <w:rPr>
          <w:rFonts w:hint="eastAsia" w:ascii="仿宋" w:hAnsi="仿宋" w:eastAsia="仿宋" w:cs="仿宋"/>
          <w:b w:val="0"/>
          <w:bCs w:val="0"/>
          <w:sz w:val="32"/>
          <w:szCs w:val="32"/>
          <w:lang w:val="en-US" w:eastAsia="zh-CN"/>
        </w:rPr>
        <w:t>10.单位负责人为同一人或者存在直接控股、管理关系的不同投标人，不得同时参加本项目投标活动。</w:t>
      </w:r>
      <w:r>
        <w:rPr>
          <w:rFonts w:hint="eastAsia" w:ascii="仿宋" w:hAnsi="仿宋" w:eastAsia="仿宋" w:cs="仿宋"/>
          <w:b w:val="0"/>
          <w:bCs w:val="0"/>
          <w:color w:val="0000FF"/>
          <w:sz w:val="32"/>
          <w:szCs w:val="32"/>
          <w:lang w:val="en-US" w:eastAsia="zh-CN"/>
        </w:rPr>
        <w:t>（提供承诺，格式自拟）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w:t>
      </w:r>
      <w:r>
        <w:rPr>
          <w:rFonts w:hint="eastAsia" w:ascii="仿宋" w:hAnsi="仿宋" w:eastAsia="仿宋" w:cs="仿宋"/>
          <w:b w:val="0"/>
          <w:bCs w:val="0"/>
          <w:color w:val="0000FF"/>
          <w:sz w:val="32"/>
          <w:szCs w:val="32"/>
          <w:lang w:val="en-US" w:eastAsia="zh-CN"/>
        </w:rPr>
        <w:t>本项目接受联合体，非餐饮企业、自然人不得参加，不允许转包。</w:t>
      </w:r>
      <w:r>
        <w:rPr>
          <w:rFonts w:hint="eastAsia" w:ascii="仿宋" w:hAnsi="仿宋" w:eastAsia="仿宋" w:cs="仿宋"/>
          <w:b w:val="0"/>
          <w:bCs w:val="0"/>
          <w:sz w:val="32"/>
          <w:szCs w:val="32"/>
          <w:lang w:val="en-US" w:eastAsia="zh-CN"/>
        </w:rPr>
        <w:t>一经发现，取消投标资格，所有责任由投标人承担。（提供承诺，格式自拟）</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color w:val="0000FF"/>
          <w:sz w:val="32"/>
          <w:szCs w:val="32"/>
          <w:lang w:val="en-US" w:eastAsia="zh-CN"/>
        </w:rPr>
      </w:pPr>
      <w:bookmarkStart w:id="0" w:name="_Toc107223141"/>
      <w:r>
        <w:rPr>
          <w:rFonts w:hint="eastAsia" w:ascii="仿宋" w:hAnsi="仿宋" w:eastAsia="仿宋" w:cs="仿宋"/>
          <w:b w:val="0"/>
          <w:bCs w:val="0"/>
          <w:sz w:val="32"/>
          <w:szCs w:val="32"/>
          <w:lang w:val="en-US" w:eastAsia="zh-CN"/>
        </w:rPr>
        <w:t>12.在参加本项目招标活动截止时间前三年内在从事餐饮经营期间，经营业绩良好，无不良信用，无食品安全及消防安全重大责任事故的不良记录。</w:t>
      </w:r>
      <w:r>
        <w:rPr>
          <w:rFonts w:hint="eastAsia" w:ascii="仿宋" w:hAnsi="仿宋" w:eastAsia="仿宋" w:cs="仿宋"/>
          <w:b w:val="0"/>
          <w:bCs w:val="0"/>
          <w:color w:val="0000FF"/>
          <w:sz w:val="32"/>
          <w:szCs w:val="32"/>
          <w:lang w:val="en-US" w:eastAsia="zh-CN"/>
        </w:rPr>
        <w:t>（提供承诺，格式自拟）</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color w:val="0000FF"/>
          <w:sz w:val="32"/>
          <w:szCs w:val="32"/>
          <w:lang w:val="en-US" w:eastAsia="zh-CN"/>
        </w:rPr>
      </w:pPr>
      <w:r>
        <w:rPr>
          <w:rFonts w:hint="eastAsia" w:ascii="仿宋" w:hAnsi="仿宋" w:eastAsia="仿宋" w:cs="仿宋"/>
          <w:b w:val="0"/>
          <w:bCs w:val="0"/>
          <w:sz w:val="32"/>
          <w:szCs w:val="32"/>
          <w:lang w:val="en-US" w:eastAsia="zh-CN"/>
        </w:rPr>
        <w:t>13.本项目严格禁止借用、购买公司资质的借壳、套牌行为。如出现借壳、套牌行为，一经查实，取消投标资格。</w:t>
      </w:r>
      <w:r>
        <w:rPr>
          <w:rFonts w:hint="eastAsia" w:ascii="仿宋" w:hAnsi="仿宋" w:eastAsia="仿宋" w:cs="仿宋"/>
          <w:b w:val="0"/>
          <w:bCs w:val="0"/>
          <w:color w:val="0000FF"/>
          <w:sz w:val="32"/>
          <w:szCs w:val="32"/>
          <w:lang w:val="en-US" w:eastAsia="zh-CN"/>
        </w:rPr>
        <w:t>（提供承诺，格式自拟）</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color w:val="0000FF"/>
          <w:sz w:val="32"/>
          <w:szCs w:val="32"/>
          <w:lang w:val="en-US" w:eastAsia="zh-CN"/>
        </w:rPr>
      </w:pPr>
      <w:r>
        <w:rPr>
          <w:rFonts w:hint="eastAsia" w:ascii="仿宋" w:hAnsi="仿宋" w:eastAsia="仿宋" w:cs="仿宋"/>
          <w:b w:val="0"/>
          <w:bCs w:val="0"/>
          <w:sz w:val="32"/>
          <w:szCs w:val="32"/>
          <w:lang w:val="en-US" w:eastAsia="zh-CN"/>
        </w:rPr>
        <w:t>14.为南昌职业大学贫困生提供助学岗位。</w:t>
      </w:r>
      <w:r>
        <w:rPr>
          <w:rFonts w:hint="eastAsia" w:ascii="仿宋" w:hAnsi="仿宋" w:eastAsia="仿宋" w:cs="仿宋"/>
          <w:b w:val="0"/>
          <w:bCs w:val="0"/>
          <w:color w:val="0000FF"/>
          <w:sz w:val="32"/>
          <w:szCs w:val="32"/>
          <w:lang w:val="en-US" w:eastAsia="zh-CN"/>
        </w:rPr>
        <w:t>（提供承诺，格式自拟）</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15.响应国家关于大宗食品集中采购及采购扶贫产品等的政策。</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16.在经营有效期内要营造节日氛围、策划节日活动，每年为在校学生提供节日免费堂食餐各1份（如：端午节、中秋节）。</w:t>
      </w:r>
      <w:r>
        <w:rPr>
          <w:rFonts w:hint="eastAsia" w:ascii="仿宋" w:hAnsi="仿宋" w:eastAsia="仿宋" w:cs="仿宋"/>
          <w:b w:val="0"/>
          <w:bCs w:val="0"/>
          <w:color w:val="0000FF"/>
          <w:sz w:val="32"/>
          <w:szCs w:val="32"/>
          <w:lang w:val="en-US" w:eastAsia="zh-CN"/>
        </w:rPr>
        <w:t>（提供承诺，格式自拟）</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17.投标文件须提供法人代表授权书并加盖企业公章的原件。</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四、投标文件内容及标书制作要求</w:t>
      </w:r>
    </w:p>
    <w:p>
      <w:pPr>
        <w:keepNext w:val="0"/>
        <w:keepLines w:val="0"/>
        <w:pageBreakBefore w:val="0"/>
        <w:widowControl w:val="0"/>
        <w:kinsoku/>
        <w:wordWrap/>
        <w:overflowPunct/>
        <w:topLinePunct w:val="0"/>
        <w:autoSpaceDE/>
        <w:autoSpaceDN/>
        <w:bidi w:val="0"/>
        <w:adjustRightInd/>
        <w:snapToGrid/>
        <w:spacing w:line="500" w:lineRule="exact"/>
        <w:ind w:firstLine="301" w:firstLineChars="100"/>
        <w:textAlignment w:val="auto"/>
        <w:rPr>
          <w:rFonts w:hint="default"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（一）投标文件内容</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b w:val="0"/>
          <w:bCs w:val="0"/>
          <w:sz w:val="32"/>
          <w:szCs w:val="32"/>
          <w:lang w:val="en-US" w:eastAsia="zh-CN"/>
        </w:rPr>
        <w:t>1.</w:t>
      </w:r>
      <w:r>
        <w:rPr>
          <w:rFonts w:hint="eastAsia" w:ascii="仿宋" w:hAnsi="仿宋" w:eastAsia="仿宋" w:cs="仿宋"/>
          <w:color w:val="000000" w:themeColor="text1"/>
          <w:sz w:val="30"/>
          <w:szCs w:val="30"/>
          <w14:textFill>
            <w14:solidFill>
              <w14:schemeClr w14:val="tx1"/>
            </w14:solidFill>
          </w14:textFill>
        </w:rPr>
        <w:t>公司简介</w:t>
      </w:r>
      <w:r>
        <w:rPr>
          <w:rFonts w:hint="eastAsia" w:ascii="仿宋" w:hAnsi="仿宋" w:eastAsia="仿宋" w:cs="仿宋"/>
          <w:color w:val="000000" w:themeColor="text1"/>
          <w:sz w:val="30"/>
          <w:szCs w:val="30"/>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b w:val="0"/>
          <w:bCs w:val="0"/>
          <w:color w:val="000000" w:themeColor="text1"/>
          <w:sz w:val="30"/>
          <w:szCs w:val="30"/>
          <w:lang w:val="en-US" w:eastAsia="zh-CN"/>
          <w14:textFill>
            <w14:solidFill>
              <w14:schemeClr w14:val="tx1"/>
            </w14:solidFill>
          </w14:textFill>
        </w:rPr>
        <w:t>经年审合格的营业执照副本复印件1份；</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3.餐饮服务许可证复印件1份。</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4.国家规定的从事餐饮行业经营活动所需其他的相关证照复印件1份。</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5.法定代表人身份证明书原件1份。</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6.法定代表人授权委托书原件 1 份，法定代表人及被授权人身份证复印件1份，授权委托书需写清所报名项目名称、授权范围、被授权人姓名及其联系方式。</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近三年经营业绩(特别是高校管理业绩)，</w:t>
      </w:r>
      <w:r>
        <w:rPr>
          <w:rFonts w:hint="eastAsia" w:ascii="仿宋" w:hAnsi="仿宋" w:eastAsia="仿宋" w:cs="仿宋"/>
          <w:b w:val="0"/>
          <w:bCs w:val="0"/>
          <w:sz w:val="32"/>
          <w:szCs w:val="32"/>
          <w:lang w:val="en-US" w:eastAsia="zh-CN"/>
        </w:rPr>
        <w:t>经营案例合同复印件 3 份。</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8.主管部门安全认定证明 1 份。</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9.管理措施及竞标策划(须包含招标文件约定的相关内容，提供投标人为实现专业服务，拟实施的各项管理办法、规章制度、人员配备情况、实施细则等)。</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10.其他文件：详见附件。</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color w:val="FF0000"/>
          <w:sz w:val="32"/>
          <w:szCs w:val="32"/>
          <w:lang w:val="en-US" w:eastAsia="zh-CN"/>
        </w:rPr>
      </w:pPr>
      <w:r>
        <w:rPr>
          <w:rFonts w:hint="eastAsia" w:ascii="仿宋" w:hAnsi="仿宋" w:eastAsia="仿宋" w:cs="仿宋"/>
          <w:color w:val="FF0000"/>
          <w:sz w:val="30"/>
          <w:szCs w:val="30"/>
          <w:lang w:val="en-US" w:eastAsia="zh-CN"/>
        </w:rPr>
        <w:t>以上材料均需盖单位公章</w:t>
      </w:r>
      <w:r>
        <w:rPr>
          <w:rFonts w:hint="eastAsia" w:ascii="仿宋" w:hAnsi="仿宋" w:eastAsia="仿宋" w:cs="仿宋"/>
          <w:b w:val="0"/>
          <w:bCs w:val="0"/>
          <w:color w:val="FF0000"/>
          <w:kern w:val="2"/>
          <w:sz w:val="30"/>
          <w:szCs w:val="30"/>
          <w:lang w:val="en-US" w:eastAsia="zh-CN" w:bidi="ar-SA"/>
        </w:rPr>
        <w:t>，准备资料（第2至8项）原件接受资质审核。</w:t>
      </w:r>
    </w:p>
    <w:p>
      <w:pPr>
        <w:keepNext w:val="0"/>
        <w:keepLines w:val="0"/>
        <w:pageBreakBefore w:val="0"/>
        <w:widowControl w:val="0"/>
        <w:kinsoku/>
        <w:wordWrap/>
        <w:overflowPunct/>
        <w:topLinePunct w:val="0"/>
        <w:autoSpaceDE/>
        <w:autoSpaceDN/>
        <w:bidi w:val="0"/>
        <w:adjustRightInd/>
        <w:snapToGrid/>
        <w:spacing w:line="500" w:lineRule="exact"/>
        <w:ind w:firstLine="301" w:firstLineChars="100"/>
        <w:textAlignment w:val="auto"/>
        <w:rPr>
          <w:rFonts w:hint="default"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（二）标书制作要求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1、标书和分项报价用A4纸正反打印，胶装成书，一式伍份（正本壹份、副本肆份）。</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2、标书密封、签字并加盖齐缝章，内容不许涂改或行间插字。</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报名资料相应资质文件复印件、其他文件原件及复印件每页须加盖报名单位公章及其法定代表人印鉴。</w:t>
      </w:r>
      <w:bookmarkEnd w:id="0"/>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五、履约保证金</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合同签订之日起5个工作日内，向投标单位提交履约保证金</w:t>
      </w:r>
      <w:r>
        <w:rPr>
          <w:rFonts w:hint="eastAsia" w:ascii="仿宋" w:hAnsi="仿宋" w:eastAsia="仿宋" w:cs="仿宋"/>
          <w:b w:val="0"/>
          <w:bCs w:val="0"/>
          <w:color w:val="FF0000"/>
          <w:sz w:val="32"/>
          <w:szCs w:val="32"/>
          <w:lang w:val="en-US" w:eastAsia="zh-CN"/>
        </w:rPr>
        <w:t>30万元，</w:t>
      </w:r>
      <w:r>
        <w:rPr>
          <w:rFonts w:hint="eastAsia" w:ascii="仿宋" w:hAnsi="仿宋" w:eastAsia="仿宋" w:cs="仿宋"/>
          <w:b w:val="0"/>
          <w:bCs w:val="0"/>
          <w:sz w:val="32"/>
          <w:szCs w:val="32"/>
          <w:lang w:val="en-US" w:eastAsia="zh-CN"/>
        </w:rPr>
        <w:t>合作到期之日起双方无异议10个工作日内无息返还。</w:t>
      </w:r>
    </w:p>
    <w:p>
      <w:pPr>
        <w:spacing w:line="500" w:lineRule="exact"/>
        <w:ind w:firstLine="602" w:firstLineChars="20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六</w:t>
      </w:r>
      <w:r>
        <w:rPr>
          <w:rFonts w:hint="eastAsia" w:ascii="仿宋" w:hAnsi="仿宋" w:eastAsia="仿宋" w:cs="仿宋"/>
          <w:b/>
          <w:bCs/>
          <w:color w:val="000000" w:themeColor="text1"/>
          <w:sz w:val="30"/>
          <w:szCs w:val="30"/>
          <w14:textFill>
            <w14:solidFill>
              <w14:schemeClr w14:val="tx1"/>
            </w14:solidFill>
          </w14:textFill>
        </w:rPr>
        <w:t>、廉洁协议</w:t>
      </w:r>
    </w:p>
    <w:p>
      <w:pPr>
        <w:spacing w:line="500" w:lineRule="exact"/>
        <w:ind w:firstLine="560" w:firstLineChars="0"/>
        <w:rPr>
          <w:rFonts w:hint="eastAsia" w:ascii="仿宋" w:hAnsi="仿宋" w:eastAsia="仿宋" w:cs="仿宋"/>
          <w:b w:val="0"/>
          <w:bCs w:val="0"/>
          <w:color w:val="0000FF"/>
          <w:kern w:val="2"/>
          <w:sz w:val="30"/>
          <w:szCs w:val="30"/>
          <w:lang w:val="en-US" w:eastAsia="zh-CN" w:bidi="ar-SA"/>
        </w:rPr>
      </w:pPr>
      <w:r>
        <w:rPr>
          <w:rFonts w:hint="eastAsia" w:ascii="仿宋" w:hAnsi="仿宋" w:eastAsia="仿宋" w:cs="仿宋"/>
          <w:b w:val="0"/>
          <w:bCs w:val="0"/>
          <w:color w:val="000000" w:themeColor="text1"/>
          <w:kern w:val="2"/>
          <w:sz w:val="30"/>
          <w:szCs w:val="30"/>
          <w:lang w:val="en-US" w:eastAsia="zh-CN"/>
          <w14:textFill>
            <w14:solidFill>
              <w14:schemeClr w14:val="tx1"/>
            </w14:solidFill>
          </w14:textFill>
        </w:rPr>
        <w:t>投标人</w:t>
      </w:r>
      <w:r>
        <w:rPr>
          <w:rFonts w:hint="eastAsia" w:ascii="仿宋" w:hAnsi="仿宋" w:eastAsia="仿宋" w:cs="仿宋"/>
          <w:b w:val="0"/>
          <w:bCs w:val="0"/>
          <w:color w:val="000000" w:themeColor="text1"/>
          <w:sz w:val="30"/>
          <w:szCs w:val="30"/>
          <w14:textFill>
            <w14:solidFill>
              <w14:schemeClr w14:val="tx1"/>
            </w14:solidFill>
          </w14:textFill>
        </w:rPr>
        <w:t>不得主动给予、</w:t>
      </w:r>
      <w:r>
        <w:rPr>
          <w:rFonts w:hint="eastAsia" w:ascii="仿宋" w:hAnsi="仿宋" w:eastAsia="仿宋" w:cs="仿宋"/>
          <w:b w:val="0"/>
          <w:bCs w:val="0"/>
          <w:color w:val="000000" w:themeColor="text1"/>
          <w:kern w:val="2"/>
          <w:sz w:val="30"/>
          <w:szCs w:val="30"/>
          <w:lang w:val="en-US" w:eastAsia="zh-CN"/>
          <w14:textFill>
            <w14:solidFill>
              <w14:schemeClr w14:val="tx1"/>
            </w14:solidFill>
          </w14:textFill>
        </w:rPr>
        <w:t>招标人</w:t>
      </w:r>
      <w:r>
        <w:rPr>
          <w:rFonts w:hint="eastAsia" w:ascii="仿宋" w:hAnsi="仿宋" w:eastAsia="仿宋" w:cs="仿宋"/>
          <w:b w:val="0"/>
          <w:bCs w:val="0"/>
          <w:color w:val="000000" w:themeColor="text1"/>
          <w:sz w:val="30"/>
          <w:szCs w:val="30"/>
          <w14:textFill>
            <w14:solidFill>
              <w14:schemeClr w14:val="tx1"/>
            </w14:solidFill>
          </w14:textFill>
        </w:rPr>
        <w:t>不得主动索要或接受</w:t>
      </w:r>
      <w:r>
        <w:rPr>
          <w:rFonts w:hint="eastAsia" w:ascii="仿宋" w:hAnsi="仿宋" w:eastAsia="仿宋" w:cs="仿宋"/>
          <w:b w:val="0"/>
          <w:bCs w:val="0"/>
          <w:color w:val="000000" w:themeColor="text1"/>
          <w:kern w:val="2"/>
          <w:sz w:val="30"/>
          <w:szCs w:val="30"/>
          <w:lang w:val="en-US" w:eastAsia="zh-CN"/>
          <w14:textFill>
            <w14:solidFill>
              <w14:schemeClr w14:val="tx1"/>
            </w14:solidFill>
          </w14:textFill>
        </w:rPr>
        <w:t>投标人</w:t>
      </w:r>
      <w:r>
        <w:rPr>
          <w:rFonts w:hint="eastAsia" w:ascii="仿宋" w:hAnsi="仿宋" w:eastAsia="仿宋" w:cs="仿宋"/>
          <w:b w:val="0"/>
          <w:bCs w:val="0"/>
          <w:color w:val="000000" w:themeColor="text1"/>
          <w:sz w:val="30"/>
          <w:szCs w:val="30"/>
          <w14:textFill>
            <w14:solidFill>
              <w14:schemeClr w14:val="tx1"/>
            </w14:solidFill>
          </w14:textFill>
        </w:rPr>
        <w:t>及其相关单位和人员提供的回扣、礼金、有价证券、支付凭证、贵重物品等，不得围标、串标，严格遵守商业道德和市场规则，共同营造公平公正的商务交易环境。一经发现，</w:t>
      </w:r>
      <w:r>
        <w:rPr>
          <w:rFonts w:hint="eastAsia" w:ascii="仿宋" w:hAnsi="仿宋" w:eastAsia="仿宋" w:cs="仿宋"/>
          <w:b w:val="0"/>
          <w:bCs w:val="0"/>
          <w:color w:val="000000" w:themeColor="text1"/>
          <w:kern w:val="2"/>
          <w:sz w:val="30"/>
          <w:szCs w:val="30"/>
          <w:lang w:val="en-US" w:eastAsia="zh-CN"/>
          <w14:textFill>
            <w14:solidFill>
              <w14:schemeClr w14:val="tx1"/>
            </w14:solidFill>
          </w14:textFill>
        </w:rPr>
        <w:t>招标人任何时候均可取消投标人的中标资格</w:t>
      </w:r>
      <w:r>
        <w:rPr>
          <w:rFonts w:hint="eastAsia" w:ascii="仿宋" w:hAnsi="仿宋" w:eastAsia="仿宋" w:cs="仿宋"/>
          <w:color w:val="000000" w:themeColor="text1"/>
          <w:kern w:val="2"/>
          <w:sz w:val="30"/>
          <w:szCs w:val="30"/>
          <w:lang w:val="en-US" w:eastAsia="zh-CN"/>
          <w14:textFill>
            <w14:solidFill>
              <w14:schemeClr w14:val="tx1"/>
            </w14:solidFill>
          </w14:textFill>
        </w:rPr>
        <w:t>，所有损失由投标人自行承担</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b w:val="0"/>
          <w:bCs w:val="0"/>
          <w:color w:val="0000FF"/>
          <w:sz w:val="32"/>
          <w:szCs w:val="32"/>
          <w:lang w:val="en-US" w:eastAsia="zh-CN"/>
        </w:rPr>
        <w:t>（提供承诺，格式自拟）</w:t>
      </w:r>
    </w:p>
    <w:p>
      <w:pPr>
        <w:spacing w:line="500" w:lineRule="exact"/>
        <w:ind w:firstLine="602" w:firstLineChars="200"/>
        <w:rPr>
          <w:rFonts w:hint="default"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七</w:t>
      </w:r>
      <w:r>
        <w:rPr>
          <w:rFonts w:hint="default" w:ascii="仿宋" w:hAnsi="仿宋" w:eastAsia="仿宋" w:cs="仿宋"/>
          <w:b/>
          <w:bCs/>
          <w:color w:val="000000" w:themeColor="text1"/>
          <w:kern w:val="2"/>
          <w:sz w:val="30"/>
          <w:szCs w:val="30"/>
          <w:lang w:val="en-US" w:eastAsia="zh-CN" w:bidi="ar-SA"/>
          <w14:textFill>
            <w14:solidFill>
              <w14:schemeClr w14:val="tx1"/>
            </w14:solidFill>
          </w14:textFill>
        </w:rPr>
        <w:t>、现场踏勘</w:t>
      </w:r>
    </w:p>
    <w:p>
      <w:pPr>
        <w:spacing w:line="500" w:lineRule="exact"/>
        <w:ind w:firstLine="600" w:firstLineChars="200"/>
        <w:rPr>
          <w:rFonts w:hint="default" w:ascii="仿宋" w:hAnsi="仿宋" w:eastAsia="仿宋" w:cs="仿宋"/>
          <w:color w:val="000000" w:themeColor="text1"/>
          <w:sz w:val="30"/>
          <w:szCs w:val="30"/>
          <w14:textFill>
            <w14:solidFill>
              <w14:schemeClr w14:val="tx1"/>
            </w14:solidFill>
          </w14:textFill>
        </w:rPr>
      </w:pPr>
      <w:r>
        <w:rPr>
          <w:rFonts w:hint="default"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lang w:eastAsia="zh-CN"/>
          <w14:textFill>
            <w14:solidFill>
              <w14:schemeClr w14:val="tx1"/>
            </w14:solidFill>
          </w14:textFill>
        </w:rPr>
        <w:t>、</w:t>
      </w:r>
      <w:r>
        <w:rPr>
          <w:rFonts w:hint="default" w:ascii="仿宋" w:hAnsi="仿宋" w:eastAsia="仿宋" w:cs="仿宋"/>
          <w:color w:val="000000" w:themeColor="text1"/>
          <w:sz w:val="30"/>
          <w:szCs w:val="30"/>
          <w14:textFill>
            <w14:solidFill>
              <w14:schemeClr w14:val="tx1"/>
            </w14:solidFill>
          </w14:textFill>
        </w:rPr>
        <w:t>投标人自行踏勘现场。</w:t>
      </w:r>
    </w:p>
    <w:p>
      <w:pPr>
        <w:spacing w:line="500" w:lineRule="exact"/>
        <w:ind w:firstLine="600" w:firstLineChars="200"/>
        <w:rPr>
          <w:rFonts w:hint="default" w:ascii="仿宋" w:hAnsi="仿宋" w:eastAsia="仿宋" w:cs="仿宋"/>
          <w:color w:val="000000" w:themeColor="text1"/>
          <w:sz w:val="30"/>
          <w:szCs w:val="30"/>
          <w14:textFill>
            <w14:solidFill>
              <w14:schemeClr w14:val="tx1"/>
            </w14:solidFill>
          </w14:textFill>
        </w:rPr>
      </w:pPr>
      <w:r>
        <w:rPr>
          <w:rFonts w:hint="default"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
          <w:color w:val="000000" w:themeColor="text1"/>
          <w:sz w:val="30"/>
          <w:szCs w:val="30"/>
          <w:lang w:eastAsia="zh-CN"/>
          <w14:textFill>
            <w14:solidFill>
              <w14:schemeClr w14:val="tx1"/>
            </w14:solidFill>
          </w14:textFill>
        </w:rPr>
        <w:t>、</w:t>
      </w:r>
      <w:r>
        <w:rPr>
          <w:rFonts w:hint="default" w:ascii="仿宋" w:hAnsi="仿宋" w:eastAsia="仿宋" w:cs="仿宋"/>
          <w:color w:val="000000" w:themeColor="text1"/>
          <w:sz w:val="30"/>
          <w:szCs w:val="30"/>
          <w14:textFill>
            <w14:solidFill>
              <w14:schemeClr w14:val="tx1"/>
            </w14:solidFill>
          </w14:textFill>
        </w:rPr>
        <w:t>投标人踏勘现场发生的费用自理。</w:t>
      </w:r>
    </w:p>
    <w:p>
      <w:pPr>
        <w:spacing w:line="500" w:lineRule="exact"/>
        <w:ind w:firstLine="600" w:firstLineChars="200"/>
        <w:rPr>
          <w:rFonts w:hint="default" w:ascii="仿宋" w:hAnsi="仿宋" w:eastAsia="仿宋" w:cs="仿宋"/>
          <w:color w:val="000000" w:themeColor="text1"/>
          <w:sz w:val="30"/>
          <w:szCs w:val="30"/>
          <w14:textFill>
            <w14:solidFill>
              <w14:schemeClr w14:val="tx1"/>
            </w14:solidFill>
          </w14:textFill>
        </w:rPr>
      </w:pPr>
      <w:r>
        <w:rPr>
          <w:rFonts w:hint="default" w:ascii="仿宋" w:hAnsi="仿宋" w:eastAsia="仿宋" w:cs="仿宋"/>
          <w:color w:val="000000" w:themeColor="text1"/>
          <w:sz w:val="30"/>
          <w:szCs w:val="30"/>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w:t>
      </w:r>
      <w:r>
        <w:rPr>
          <w:rFonts w:hint="default" w:ascii="仿宋" w:hAnsi="仿宋" w:eastAsia="仿宋" w:cs="仿宋"/>
          <w:color w:val="000000" w:themeColor="text1"/>
          <w:sz w:val="30"/>
          <w:szCs w:val="30"/>
          <w14:textFill>
            <w14:solidFill>
              <w14:schemeClr w14:val="tx1"/>
            </w14:solidFill>
          </w14:textFill>
        </w:rPr>
        <w:t>投标人在踏勘现场中所发生的人员伤亡和财产损失由投标单位负责。</w:t>
      </w:r>
    </w:p>
    <w:p>
      <w:pPr>
        <w:spacing w:line="500" w:lineRule="exact"/>
        <w:ind w:firstLine="600" w:firstLineChars="200"/>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default" w:ascii="仿宋" w:hAnsi="仿宋" w:eastAsia="仿宋" w:cs="仿宋"/>
          <w:color w:val="000000" w:themeColor="text1"/>
          <w:sz w:val="30"/>
          <w:szCs w:val="30"/>
          <w14:textFill>
            <w14:solidFill>
              <w14:schemeClr w14:val="tx1"/>
            </w14:solidFill>
          </w14:textFill>
        </w:rPr>
        <w:t>4</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kern w:val="2"/>
          <w:sz w:val="30"/>
          <w:szCs w:val="30"/>
          <w:lang w:val="en-US" w:eastAsia="zh-CN"/>
          <w14:textFill>
            <w14:solidFill>
              <w14:schemeClr w14:val="tx1"/>
            </w14:solidFill>
          </w14:textFill>
        </w:rPr>
        <w:t>招标</w:t>
      </w:r>
      <w:r>
        <w:rPr>
          <w:rFonts w:hint="default" w:ascii="仿宋" w:hAnsi="仿宋" w:eastAsia="仿宋" w:cs="仿宋"/>
          <w:color w:val="000000" w:themeColor="text1"/>
          <w:sz w:val="30"/>
          <w:szCs w:val="30"/>
          <w14:textFill>
            <w14:solidFill>
              <w14:schemeClr w14:val="tx1"/>
            </w14:solidFill>
          </w14:textFill>
        </w:rPr>
        <w:t>人在踏勘现场中介绍的工程场地和相关的周边环境情况，投标人在编制响应文件时参考，</w:t>
      </w:r>
      <w:r>
        <w:rPr>
          <w:rFonts w:hint="eastAsia" w:ascii="仿宋" w:hAnsi="仿宋" w:eastAsia="仿宋" w:cs="仿宋"/>
          <w:color w:val="000000" w:themeColor="text1"/>
          <w:kern w:val="2"/>
          <w:sz w:val="30"/>
          <w:szCs w:val="30"/>
          <w:lang w:val="en-US" w:eastAsia="zh-CN"/>
          <w14:textFill>
            <w14:solidFill>
              <w14:schemeClr w14:val="tx1"/>
            </w14:solidFill>
          </w14:textFill>
        </w:rPr>
        <w:t>招标</w:t>
      </w:r>
      <w:r>
        <w:rPr>
          <w:rFonts w:hint="default" w:ascii="仿宋" w:hAnsi="仿宋" w:eastAsia="仿宋" w:cs="仿宋"/>
          <w:color w:val="000000" w:themeColor="text1"/>
          <w:sz w:val="30"/>
          <w:szCs w:val="30"/>
          <w14:textFill>
            <w14:solidFill>
              <w14:schemeClr w14:val="tx1"/>
            </w14:solidFill>
          </w14:textFill>
        </w:rPr>
        <w:t>人不对投标人据此作出的判断和决策负责。</w:t>
      </w:r>
    </w:p>
    <w:p>
      <w:pPr>
        <w:spacing w:line="500" w:lineRule="exact"/>
        <w:ind w:firstLine="600" w:firstLineChars="200"/>
        <w:rPr>
          <w:rFonts w:hint="default" w:ascii="仿宋" w:hAnsi="仿宋" w:eastAsia="仿宋" w:cs="仿宋"/>
          <w:b w:val="0"/>
          <w:bCs w:val="0"/>
          <w:color w:val="0000FF"/>
          <w:kern w:val="2"/>
          <w:sz w:val="30"/>
          <w:szCs w:val="30"/>
          <w:lang w:val="en-US" w:eastAsia="zh-CN" w:bidi="ar-SA"/>
        </w:rPr>
      </w:pPr>
      <w:r>
        <w:rPr>
          <w:rFonts w:hint="eastAsia" w:ascii="仿宋" w:hAnsi="仿宋" w:eastAsia="仿宋" w:cs="仿宋"/>
          <w:b w:val="0"/>
          <w:bCs w:val="0"/>
          <w:color w:val="0000FF"/>
          <w:kern w:val="2"/>
          <w:sz w:val="30"/>
          <w:szCs w:val="30"/>
          <w:lang w:val="en-US" w:eastAsia="zh-CN" w:bidi="ar-SA"/>
        </w:rPr>
        <w:t>现场踏勘时间：2024年7月2日至投标截止时间为止</w:t>
      </w:r>
    </w:p>
    <w:p>
      <w:pPr>
        <w:spacing w:line="500" w:lineRule="exact"/>
        <w:ind w:firstLine="600" w:firstLineChars="200"/>
        <w:rPr>
          <w:rFonts w:hint="default" w:ascii="仿宋" w:hAnsi="仿宋" w:eastAsia="仿宋" w:cs="仿宋"/>
          <w:color w:val="0000FF"/>
          <w:sz w:val="30"/>
          <w:szCs w:val="30"/>
          <w:lang w:val="en-US" w:eastAsia="zh-CN"/>
        </w:rPr>
      </w:pPr>
      <w:r>
        <w:rPr>
          <w:rFonts w:hint="eastAsia" w:ascii="仿宋" w:hAnsi="仿宋" w:eastAsia="仿宋" w:cs="仿宋"/>
          <w:b w:val="0"/>
          <w:bCs w:val="0"/>
          <w:color w:val="0000FF"/>
          <w:kern w:val="2"/>
          <w:sz w:val="30"/>
          <w:szCs w:val="30"/>
          <w:lang w:val="en-US" w:eastAsia="zh-CN" w:bidi="ar-SA"/>
        </w:rPr>
        <w:t>现场踏勘</w:t>
      </w:r>
      <w:r>
        <w:rPr>
          <w:rFonts w:hint="default" w:ascii="仿宋" w:hAnsi="仿宋" w:eastAsia="仿宋" w:cs="仿宋"/>
          <w:color w:val="0000FF"/>
          <w:sz w:val="30"/>
          <w:szCs w:val="30"/>
        </w:rPr>
        <w:t>联系人与电话：</w:t>
      </w:r>
      <w:r>
        <w:rPr>
          <w:rFonts w:hint="eastAsia" w:ascii="仿宋" w:hAnsi="仿宋" w:eastAsia="仿宋" w:cs="仿宋"/>
          <w:color w:val="0000FF"/>
          <w:sz w:val="30"/>
          <w:szCs w:val="30"/>
          <w:lang w:val="en-US" w:eastAsia="zh-CN"/>
        </w:rPr>
        <w:t>戴老师 15279162090</w:t>
      </w:r>
    </w:p>
    <w:p>
      <w:pPr>
        <w:spacing w:line="500" w:lineRule="exact"/>
        <w:ind w:firstLine="600" w:firstLineChars="200"/>
        <w:rPr>
          <w:rFonts w:hint="eastAsia" w:ascii="仿宋" w:hAnsi="仿宋" w:eastAsia="仿宋" w:cs="仿宋"/>
          <w:color w:val="000000" w:themeColor="text1"/>
          <w:kern w:val="2"/>
          <w:sz w:val="30"/>
          <w:szCs w:val="30"/>
          <w14:textFill>
            <w14:solidFill>
              <w14:schemeClr w14:val="tx1"/>
            </w14:solidFill>
          </w14:textFill>
        </w:rPr>
      </w:pPr>
      <w:r>
        <w:rPr>
          <w:rFonts w:hint="default" w:ascii="仿宋" w:hAnsi="仿宋" w:eastAsia="仿宋" w:cs="仿宋"/>
          <w:color w:val="000000" w:themeColor="text1"/>
          <w:sz w:val="30"/>
          <w:szCs w:val="30"/>
          <w14:textFill>
            <w14:solidFill>
              <w14:schemeClr w14:val="tx1"/>
            </w14:solidFill>
          </w14:textFill>
        </w:rPr>
        <w:t>踏勘地点：江西省南昌市安义县南昌职业大学（</w:t>
      </w:r>
      <w:r>
        <w:rPr>
          <w:rFonts w:hint="eastAsia" w:ascii="仿宋" w:hAnsi="仿宋" w:eastAsia="仿宋" w:cs="仿宋"/>
          <w:color w:val="000000" w:themeColor="text1"/>
          <w:sz w:val="30"/>
          <w:szCs w:val="30"/>
          <w:lang w:val="en-US" w:eastAsia="zh-CN"/>
          <w14:textFill>
            <w14:solidFill>
              <w14:schemeClr w14:val="tx1"/>
            </w14:solidFill>
          </w14:textFill>
        </w:rPr>
        <w:t>凤凰</w:t>
      </w:r>
      <w:r>
        <w:rPr>
          <w:rFonts w:hint="default" w:ascii="仿宋" w:hAnsi="仿宋" w:eastAsia="仿宋" w:cs="仿宋"/>
          <w:color w:val="000000" w:themeColor="text1"/>
          <w:sz w:val="30"/>
          <w:szCs w:val="30"/>
          <w14:textFill>
            <w14:solidFill>
              <w14:schemeClr w14:val="tx1"/>
            </w14:solidFill>
          </w14:textFill>
        </w:rPr>
        <w:t>校区）。</w:t>
      </w:r>
    </w:p>
    <w:p>
      <w:pPr>
        <w:widowControl w:val="0"/>
        <w:spacing w:line="500" w:lineRule="exact"/>
        <w:ind w:firstLine="602" w:firstLineChars="200"/>
        <w:jc w:val="left"/>
        <w:rPr>
          <w:rFonts w:hint="eastAsia" w:ascii="仿宋" w:hAnsi="仿宋" w:eastAsia="仿宋" w:cs="仿宋"/>
          <w:b/>
          <w:bCs/>
          <w:color w:val="000000" w:themeColor="text1"/>
          <w:kern w:val="2"/>
          <w:sz w:val="30"/>
          <w:szCs w:val="30"/>
          <w:u w:val="none"/>
          <w:lang w:val="en-US" w:eastAsia="zh-CN"/>
          <w14:textFill>
            <w14:solidFill>
              <w14:schemeClr w14:val="tx1"/>
            </w14:solidFill>
          </w14:textFill>
        </w:rPr>
      </w:pPr>
      <w:r>
        <w:rPr>
          <w:rFonts w:hint="eastAsia" w:ascii="仿宋" w:hAnsi="仿宋" w:eastAsia="仿宋" w:cs="仿宋"/>
          <w:b/>
          <w:bCs/>
          <w:color w:val="000000" w:themeColor="text1"/>
          <w:kern w:val="2"/>
          <w:sz w:val="30"/>
          <w:szCs w:val="30"/>
          <w:u w:val="none"/>
          <w:lang w:val="en-US" w:eastAsia="zh-CN"/>
          <w14:textFill>
            <w14:solidFill>
              <w14:schemeClr w14:val="tx1"/>
            </w14:solidFill>
          </w14:textFill>
        </w:rPr>
        <w:t>八</w:t>
      </w:r>
      <w:r>
        <w:rPr>
          <w:rFonts w:hint="default" w:ascii="仿宋" w:hAnsi="仿宋" w:eastAsia="仿宋" w:cs="仿宋"/>
          <w:b/>
          <w:bCs/>
          <w:color w:val="000000" w:themeColor="text1"/>
          <w:kern w:val="2"/>
          <w:sz w:val="30"/>
          <w:szCs w:val="30"/>
          <w:u w:val="none"/>
          <w:lang w:val="en-US" w:eastAsia="zh-CN"/>
          <w14:textFill>
            <w14:solidFill>
              <w14:schemeClr w14:val="tx1"/>
            </w14:solidFill>
          </w14:textFill>
        </w:rPr>
        <w:t>、特别声明</w:t>
      </w:r>
    </w:p>
    <w:p>
      <w:pPr>
        <w:widowControl w:val="0"/>
        <w:spacing w:line="500" w:lineRule="exact"/>
        <w:ind w:firstLine="560" w:firstLineChars="0"/>
        <w:jc w:val="left"/>
        <w:rPr>
          <w:rFonts w:hint="default" w:ascii="仿宋" w:hAnsi="仿宋" w:eastAsia="仿宋" w:cs="仿宋"/>
          <w:color w:val="0000FF"/>
          <w:kern w:val="2"/>
          <w:sz w:val="30"/>
          <w:szCs w:val="30"/>
          <w:u w:val="none"/>
          <w:lang w:val="en-US" w:eastAsia="zh-CN"/>
        </w:rPr>
      </w:pPr>
      <w:r>
        <w:rPr>
          <w:rFonts w:hint="default" w:ascii="仿宋" w:hAnsi="仿宋" w:eastAsia="仿宋" w:cs="仿宋"/>
          <w:color w:val="000000" w:themeColor="text1"/>
          <w:kern w:val="2"/>
          <w:sz w:val="30"/>
          <w:szCs w:val="30"/>
          <w:u w:val="none"/>
          <w:lang w:val="en-US" w:eastAsia="zh-CN"/>
          <w14:textFill>
            <w14:solidFill>
              <w14:schemeClr w14:val="tx1"/>
            </w14:solidFill>
          </w14:textFill>
        </w:rPr>
        <w:t>投标单位承担其投标文件编制与递交、参与投标来回路费、因参与本投标所涉及的一切费用，在任何情况下招标人（甲方）对上述费用均不承担任何责任！</w:t>
      </w:r>
      <w:r>
        <w:rPr>
          <w:rFonts w:hint="eastAsia" w:ascii="仿宋" w:hAnsi="仿宋" w:eastAsia="仿宋" w:cs="仿宋"/>
          <w:b w:val="0"/>
          <w:bCs w:val="0"/>
          <w:color w:val="0000FF"/>
          <w:sz w:val="32"/>
          <w:szCs w:val="32"/>
          <w:lang w:val="en-US" w:eastAsia="zh-CN"/>
        </w:rPr>
        <w:t>（提供承诺，格式自拟）</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九、</w:t>
      </w:r>
      <w:r>
        <w:rPr>
          <w:rFonts w:hint="eastAsia" w:ascii="仿宋" w:hAnsi="仿宋" w:eastAsia="仿宋" w:cs="仿宋"/>
          <w:b/>
          <w:bCs/>
          <w:color w:val="000000" w:themeColor="text1"/>
          <w:sz w:val="30"/>
          <w:szCs w:val="30"/>
          <w14:textFill>
            <w14:solidFill>
              <w14:schemeClr w14:val="tx1"/>
            </w14:solidFill>
          </w14:textFill>
        </w:rPr>
        <w:t>评标方式</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本次招标的评标采用综合评标法，即在最大限度满足招标文件实质性要求前提下，由本项目招标工作小组对各投标单位的投标报价、公司资质、</w:t>
      </w:r>
      <w:r>
        <w:rPr>
          <w:rFonts w:hint="eastAsia" w:ascii="仿宋" w:hAnsi="仿宋" w:eastAsia="仿宋" w:cs="仿宋"/>
          <w:color w:val="000000" w:themeColor="text1"/>
          <w:sz w:val="30"/>
          <w:szCs w:val="30"/>
          <w:lang w:val="en-US" w:eastAsia="zh-CN"/>
          <w14:textFill>
            <w14:solidFill>
              <w14:schemeClr w14:val="tx1"/>
            </w14:solidFill>
          </w14:textFill>
        </w:rPr>
        <w:t>技术</w:t>
      </w:r>
      <w:r>
        <w:rPr>
          <w:rFonts w:hint="eastAsia" w:ascii="仿宋" w:hAnsi="仿宋" w:eastAsia="仿宋" w:cs="仿宋"/>
          <w:color w:val="000000" w:themeColor="text1"/>
          <w:sz w:val="30"/>
          <w:szCs w:val="30"/>
          <w14:textFill>
            <w14:solidFill>
              <w14:schemeClr w14:val="tx1"/>
            </w14:solidFill>
          </w14:textFill>
        </w:rPr>
        <w:t>方案、同类项目经验、质量保证承诺、服务承诺等方面进行综合评审。经评标小组成员充分讨论后，推荐确定中标候选单位。招标单位对投标结果不负责解释。在招标过程中，投标单位对招标单位施加影响的任何行为，都将导致取消投标或中标资格。</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center"/>
        <w:rPr>
          <w:rFonts w:hint="eastAsia" w:ascii="黑体" w:hAnsi="黑体" w:eastAsia="黑体" w:cs="黑体"/>
          <w:b w:val="0"/>
          <w:bCs/>
          <w:kern w:val="0"/>
          <w:sz w:val="30"/>
          <w:szCs w:val="30"/>
          <w:lang w:val="en-US" w:eastAsia="zh-CN"/>
        </w:rPr>
      </w:pPr>
      <w:r>
        <w:rPr>
          <w:rFonts w:hint="eastAsia" w:ascii="黑体" w:hAnsi="黑体" w:eastAsia="黑体" w:cs="黑体"/>
          <w:b w:val="0"/>
          <w:bCs/>
          <w:kern w:val="0"/>
          <w:sz w:val="30"/>
          <w:szCs w:val="30"/>
          <w:lang w:val="en-US" w:eastAsia="zh-CN"/>
        </w:rPr>
        <w:t>十、报名方式（任选其一）</w:t>
      </w:r>
    </w:p>
    <w:p>
      <w:pPr>
        <w:pStyle w:val="8"/>
        <w:keepNext w:val="0"/>
        <w:keepLines w:val="0"/>
        <w:pageBreakBefore w:val="0"/>
        <w:widowControl/>
        <w:shd w:val="clear" w:color="auto" w:fill="FFFFFF"/>
        <w:kinsoku/>
        <w:wordWrap/>
        <w:overflowPunct/>
        <w:topLinePunct w:val="0"/>
        <w:bidi w:val="0"/>
        <w:adjustRightInd/>
        <w:snapToGrid/>
        <w:spacing w:before="0" w:beforeAutospacing="0" w:after="0" w:afterAutospacing="0" w:line="480" w:lineRule="exact"/>
        <w:ind w:firstLine="606" w:firstLineChars="202"/>
        <w:jc w:val="both"/>
        <w:rPr>
          <w:rFonts w:hint="eastAsia" w:ascii="仿宋" w:hAnsi="仿宋" w:eastAsia="仿宋" w:cs="仿宋"/>
          <w:color w:val="auto"/>
          <w:sz w:val="30"/>
          <w:szCs w:val="30"/>
          <w:u w:val="single"/>
          <w:shd w:val="clear" w:color="auto" w:fill="FFFFFF"/>
        </w:rPr>
      </w:pPr>
      <w:r>
        <w:rPr>
          <w:rFonts w:hint="eastAsia" w:ascii="仿宋" w:hAnsi="仿宋" w:eastAsia="仿宋" w:cs="仿宋"/>
          <w:sz w:val="30"/>
          <w:szCs w:val="30"/>
          <w:shd w:val="clear" w:color="auto" w:fill="FFFFFF"/>
        </w:rPr>
        <w:t>1</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shd w:val="clear" w:color="auto" w:fill="FFFFFF"/>
        </w:rPr>
        <w:t>直接将报</w:t>
      </w:r>
      <w:r>
        <w:rPr>
          <w:rFonts w:hint="eastAsia" w:ascii="仿宋" w:hAnsi="仿宋" w:eastAsia="仿宋" w:cs="仿宋"/>
          <w:color w:val="auto"/>
          <w:sz w:val="30"/>
          <w:szCs w:val="30"/>
          <w:shd w:val="clear" w:color="auto" w:fill="FFFFFF"/>
        </w:rPr>
        <w:t>名资料送至</w:t>
      </w:r>
      <w:r>
        <w:rPr>
          <w:rFonts w:hint="eastAsia" w:ascii="仿宋" w:hAnsi="仿宋" w:eastAsia="仿宋" w:cs="仿宋"/>
          <w:color w:val="auto"/>
          <w:sz w:val="30"/>
          <w:szCs w:val="30"/>
          <w:u w:val="single"/>
          <w:shd w:val="clear" w:color="auto" w:fill="FFFFFF"/>
        </w:rPr>
        <w:t>南昌职业大学</w:t>
      </w:r>
      <w:r>
        <w:rPr>
          <w:rFonts w:hint="eastAsia" w:ascii="仿宋" w:hAnsi="仿宋" w:eastAsia="仿宋" w:cs="仿宋"/>
          <w:color w:val="auto"/>
          <w:sz w:val="30"/>
          <w:szCs w:val="30"/>
          <w:u w:val="single"/>
          <w:shd w:val="clear" w:color="auto" w:fill="FFFFFF"/>
          <w:lang w:val="en-US" w:eastAsia="zh-CN"/>
        </w:rPr>
        <w:t>办公楼210室</w:t>
      </w:r>
      <w:r>
        <w:rPr>
          <w:rFonts w:hint="eastAsia" w:ascii="仿宋" w:hAnsi="仿宋" w:eastAsia="仿宋" w:cs="仿宋"/>
          <w:color w:val="auto"/>
          <w:sz w:val="30"/>
          <w:szCs w:val="30"/>
          <w:u w:val="single"/>
          <w:shd w:val="clear" w:color="auto" w:fill="FFFFFF"/>
        </w:rPr>
        <w:t>；</w:t>
      </w:r>
    </w:p>
    <w:p>
      <w:pPr>
        <w:pStyle w:val="8"/>
        <w:keepNext w:val="0"/>
        <w:keepLines w:val="0"/>
        <w:pageBreakBefore w:val="0"/>
        <w:widowControl/>
        <w:shd w:val="clear" w:color="auto" w:fill="FFFFFF"/>
        <w:kinsoku/>
        <w:wordWrap/>
        <w:overflowPunct/>
        <w:topLinePunct w:val="0"/>
        <w:bidi w:val="0"/>
        <w:adjustRightInd/>
        <w:snapToGrid/>
        <w:spacing w:before="0" w:beforeAutospacing="0" w:after="0" w:afterAutospacing="0" w:line="480" w:lineRule="exact"/>
        <w:ind w:firstLine="606" w:firstLineChars="202"/>
        <w:jc w:val="both"/>
        <w:rPr>
          <w:rFonts w:hint="default" w:ascii="仿宋" w:hAnsi="仿宋" w:eastAsia="仿宋" w:cs="仿宋"/>
          <w:color w:val="auto"/>
          <w:sz w:val="30"/>
          <w:szCs w:val="30"/>
          <w:u w:val="single"/>
          <w:lang w:val="en-US"/>
        </w:rPr>
      </w:pPr>
      <w:r>
        <w:rPr>
          <w:rFonts w:hint="eastAsia" w:ascii="仿宋" w:hAnsi="仿宋" w:eastAsia="仿宋" w:cs="仿宋"/>
          <w:color w:val="auto"/>
          <w:sz w:val="30"/>
          <w:szCs w:val="30"/>
          <w:shd w:val="clear" w:color="auto" w:fill="FFFFFF"/>
        </w:rPr>
        <w:t>2</w:t>
      </w:r>
      <w:r>
        <w:rPr>
          <w:rFonts w:hint="eastAsia" w:ascii="仿宋" w:hAnsi="仿宋" w:eastAsia="仿宋" w:cs="仿宋"/>
          <w:color w:val="auto"/>
          <w:sz w:val="30"/>
          <w:szCs w:val="30"/>
          <w:shd w:val="clear" w:color="auto" w:fill="FFFFFF"/>
          <w:lang w:eastAsia="zh-CN"/>
        </w:rPr>
        <w:t>.</w:t>
      </w:r>
      <w:r>
        <w:rPr>
          <w:rFonts w:hint="eastAsia" w:ascii="仿宋" w:hAnsi="仿宋" w:eastAsia="仿宋" w:cs="仿宋"/>
          <w:color w:val="auto"/>
          <w:sz w:val="30"/>
          <w:szCs w:val="30"/>
          <w:shd w:val="clear" w:color="auto" w:fill="FFFFFF"/>
        </w:rPr>
        <w:t>将报名资料发至</w:t>
      </w:r>
      <w:r>
        <w:rPr>
          <w:rFonts w:hint="eastAsia" w:ascii="仿宋" w:hAnsi="仿宋" w:eastAsia="仿宋" w:cs="仿宋"/>
          <w:color w:val="auto"/>
          <w:sz w:val="30"/>
          <w:szCs w:val="30"/>
          <w:u w:val="single"/>
          <w:shd w:val="clear" w:color="auto" w:fill="FFFFFF"/>
          <w:lang w:val="en-US" w:eastAsia="zh-CN"/>
        </w:rPr>
        <w:t>彭老师，联系电话：</w:t>
      </w:r>
      <w:r>
        <w:rPr>
          <w:rFonts w:hint="eastAsia" w:ascii="仿宋" w:hAnsi="仿宋" w:eastAsia="仿宋" w:cs="仿宋"/>
          <w:color w:val="auto"/>
          <w:kern w:val="0"/>
          <w:sz w:val="30"/>
          <w:szCs w:val="30"/>
          <w:u w:val="single"/>
          <w:lang w:val="en-US" w:eastAsia="zh-CN"/>
        </w:rPr>
        <w:t>15907005455</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center"/>
        <w:rPr>
          <w:rFonts w:hint="eastAsia" w:ascii="黑体" w:hAnsi="黑体" w:eastAsia="黑体" w:cs="黑体"/>
          <w:b w:val="0"/>
          <w:bCs/>
          <w:kern w:val="0"/>
          <w:sz w:val="30"/>
          <w:szCs w:val="30"/>
          <w:lang w:val="en-US" w:eastAsia="zh-CN"/>
        </w:rPr>
      </w:pPr>
      <w:bookmarkStart w:id="1" w:name="_Toc152167240"/>
      <w:r>
        <w:rPr>
          <w:rFonts w:hint="eastAsia" w:ascii="黑体" w:hAnsi="黑体" w:eastAsia="黑体" w:cs="黑体"/>
          <w:b w:val="0"/>
          <w:bCs/>
          <w:kern w:val="0"/>
          <w:sz w:val="30"/>
          <w:szCs w:val="30"/>
          <w:lang w:val="en-US" w:eastAsia="zh-CN"/>
        </w:rPr>
        <w:t>十一、获取招标文件</w:t>
      </w:r>
      <w:bookmarkEnd w:id="1"/>
    </w:p>
    <w:p>
      <w:pPr>
        <w:pStyle w:val="8"/>
        <w:keepNext w:val="0"/>
        <w:keepLines w:val="0"/>
        <w:pageBreakBefore w:val="0"/>
        <w:widowControl/>
        <w:shd w:val="clear" w:color="auto" w:fill="FFFFFF"/>
        <w:kinsoku/>
        <w:wordWrap/>
        <w:overflowPunct/>
        <w:topLinePunct w:val="0"/>
        <w:bidi w:val="0"/>
        <w:adjustRightInd/>
        <w:snapToGrid/>
        <w:spacing w:before="0" w:beforeAutospacing="0" w:after="0" w:afterAutospacing="0" w:line="480" w:lineRule="exact"/>
        <w:ind w:firstLine="600" w:firstLineChars="200"/>
        <w:jc w:val="both"/>
        <w:rPr>
          <w:rFonts w:hint="eastAsia" w:ascii="仿宋" w:hAnsi="仿宋" w:eastAsia="仿宋" w:cs="仿宋"/>
          <w:sz w:val="30"/>
          <w:szCs w:val="30"/>
          <w:shd w:val="clear" w:color="auto" w:fill="FFFFFF"/>
          <w:lang w:val="en-US" w:eastAsia="zh-CN"/>
        </w:rPr>
      </w:pPr>
      <w:r>
        <w:rPr>
          <w:rFonts w:hint="eastAsia" w:ascii="仿宋" w:hAnsi="仿宋" w:eastAsia="仿宋" w:cs="仿宋"/>
          <w:sz w:val="30"/>
          <w:szCs w:val="30"/>
          <w:shd w:val="clear" w:color="auto" w:fill="FFFFFF"/>
          <w:lang w:val="en-US" w:eastAsia="zh-CN"/>
        </w:rPr>
        <w:t>报名资料审核通过后即可免费领取,招标文件获取时间：2024年6</w:t>
      </w:r>
      <w:r>
        <w:rPr>
          <w:rFonts w:hint="eastAsia" w:ascii="仿宋" w:hAnsi="仿宋" w:eastAsia="仿宋" w:cs="仿宋"/>
          <w:color w:val="auto"/>
          <w:sz w:val="30"/>
          <w:szCs w:val="30"/>
          <w:shd w:val="clear" w:color="auto" w:fill="FFFFFF"/>
          <w:lang w:val="en-US" w:eastAsia="zh-CN"/>
        </w:rPr>
        <w:t>月28日</w:t>
      </w:r>
      <w:r>
        <w:rPr>
          <w:rFonts w:hint="eastAsia" w:ascii="仿宋" w:hAnsi="仿宋" w:eastAsia="仿宋" w:cs="仿宋"/>
          <w:sz w:val="30"/>
          <w:szCs w:val="30"/>
          <w:shd w:val="clear" w:color="auto" w:fill="FFFFFF"/>
          <w:lang w:val="en-US" w:eastAsia="zh-CN"/>
        </w:rPr>
        <w:t>至 2024 年7月2日，每天上午 8:20 至11:50，下午14:00 至 16:30（北京时间，法定节假日可通过方式2）</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十二、投标截止时间及投标文件递交时间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 xml:space="preserve">1、投标截止时间：2024年7月3日 12：00前（北京时间） </w:t>
      </w:r>
    </w:p>
    <w:p>
      <w:pPr>
        <w:pStyle w:val="8"/>
        <w:keepNext w:val="0"/>
        <w:keepLines w:val="0"/>
        <w:pageBreakBefore w:val="0"/>
        <w:widowControl/>
        <w:shd w:val="clear" w:color="auto" w:fill="FFFFFF"/>
        <w:kinsoku/>
        <w:wordWrap/>
        <w:overflowPunct/>
        <w:topLinePunct w:val="0"/>
        <w:bidi w:val="0"/>
        <w:adjustRightInd/>
        <w:snapToGrid/>
        <w:spacing w:before="0" w:beforeAutospacing="0" w:after="0" w:afterAutospacing="0" w:line="480" w:lineRule="exact"/>
        <w:ind w:firstLine="600" w:firstLineChars="200"/>
        <w:jc w:val="both"/>
        <w:rPr>
          <w:rFonts w:hint="default" w:ascii="仿宋" w:hAnsi="仿宋" w:eastAsia="仿宋" w:cs="仿宋"/>
          <w:b w:val="0"/>
          <w:bCs w:val="0"/>
          <w:color w:val="0000FF"/>
          <w:sz w:val="30"/>
          <w:szCs w:val="30"/>
          <w:u w:val="single"/>
          <w:shd w:val="clear" w:color="auto" w:fill="FFFFFF"/>
          <w:lang w:val="en-US" w:eastAsia="zh-CN"/>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2</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凡参加投标的单位必须在 202</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7</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日</w:t>
      </w:r>
      <w:r>
        <w:rPr>
          <w:rFonts w:hint="eastAsia" w:ascii="仿宋" w:hAnsi="仿宋" w:eastAsia="仿宋" w:cs="仿宋"/>
          <w:color w:val="000000" w:themeColor="text1"/>
          <w:sz w:val="30"/>
          <w:szCs w:val="30"/>
          <w:lang w:val="en-US" w:eastAsia="zh-CN"/>
          <w14:textFill>
            <w14:solidFill>
              <w14:schemeClr w14:val="tx1"/>
            </w14:solidFill>
          </w14:textFill>
        </w:rPr>
        <w:t>下午</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12：00</w:t>
      </w:r>
      <w:r>
        <w:rPr>
          <w:rFonts w:hint="eastAsia" w:ascii="仿宋" w:hAnsi="仿宋" w:eastAsia="仿宋" w:cs="仿宋"/>
          <w:color w:val="000000" w:themeColor="text1"/>
          <w:sz w:val="30"/>
          <w:szCs w:val="30"/>
          <w14:textFill>
            <w14:solidFill>
              <w14:schemeClr w14:val="tx1"/>
            </w14:solidFill>
          </w14:textFill>
        </w:rPr>
        <w:t>前</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（北京时间）</w:t>
      </w:r>
      <w:r>
        <w:rPr>
          <w:rFonts w:hint="eastAsia" w:ascii="仿宋" w:hAnsi="仿宋" w:eastAsia="仿宋" w:cs="仿宋"/>
          <w:color w:val="000000" w:themeColor="text1"/>
          <w:sz w:val="30"/>
          <w:szCs w:val="30"/>
          <w14:textFill>
            <w14:solidFill>
              <w14:schemeClr w14:val="tx1"/>
            </w14:solidFill>
          </w14:textFill>
        </w:rPr>
        <w:t>将投标文件送达招标单位</w:t>
      </w:r>
      <w:r>
        <w:rPr>
          <w:rFonts w:hint="eastAsia" w:ascii="仿宋" w:hAnsi="仿宋" w:eastAsia="仿宋" w:cs="仿宋"/>
          <w:color w:val="000000" w:themeColor="text1"/>
          <w:sz w:val="30"/>
          <w:szCs w:val="30"/>
          <w:lang w:val="en-US" w:eastAsia="zh-CN"/>
          <w14:textFill>
            <w14:solidFill>
              <w14:schemeClr w14:val="tx1"/>
            </w14:solidFill>
          </w14:textFill>
        </w:rPr>
        <w:t>或</w:t>
      </w:r>
      <w:r>
        <w:rPr>
          <w:rFonts w:hint="eastAsia" w:ascii="仿宋" w:hAnsi="仿宋" w:eastAsia="仿宋" w:cs="仿宋"/>
          <w:b w:val="0"/>
          <w:bCs w:val="0"/>
          <w:color w:val="0000FF"/>
          <w:sz w:val="30"/>
          <w:szCs w:val="30"/>
          <w:u w:val="single"/>
          <w:shd w:val="clear" w:color="auto" w:fill="FFFFFF"/>
          <w:lang w:val="en-US" w:eastAsia="zh-CN"/>
        </w:rPr>
        <w:t>以招标文件密封盖章通过微信发给彭老师，两种试均可。</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投标有效期</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从提交投标文件的截止之日起</w:t>
      </w:r>
      <w:r>
        <w:rPr>
          <w:rFonts w:hint="eastAsia" w:ascii="仿宋" w:hAnsi="仿宋" w:eastAsia="仿宋" w:cs="仿宋"/>
          <w:color w:val="000000" w:themeColor="text1"/>
          <w:sz w:val="30"/>
          <w:szCs w:val="30"/>
          <w:lang w:val="en-US" w:eastAsia="zh-CN"/>
          <w14:textFill>
            <w14:solidFill>
              <w14:schemeClr w14:val="tx1"/>
            </w14:solidFill>
          </w14:textFill>
        </w:rPr>
        <w:t>60</w:t>
      </w:r>
      <w:r>
        <w:rPr>
          <w:rFonts w:hint="eastAsia" w:ascii="仿宋" w:hAnsi="仿宋" w:eastAsia="仿宋" w:cs="仿宋"/>
          <w:color w:val="000000" w:themeColor="text1"/>
          <w:sz w:val="30"/>
          <w:szCs w:val="30"/>
          <w14:textFill>
            <w14:solidFill>
              <w14:schemeClr w14:val="tx1"/>
            </w14:solidFill>
          </w14:textFill>
        </w:rPr>
        <w:t>天。投标文件中承诺投标有效期少于</w:t>
      </w:r>
      <w:r>
        <w:rPr>
          <w:rFonts w:hint="eastAsia" w:ascii="仿宋" w:hAnsi="仿宋" w:eastAsia="仿宋" w:cs="仿宋"/>
          <w:color w:val="000000" w:themeColor="text1"/>
          <w:sz w:val="30"/>
          <w:szCs w:val="30"/>
          <w:lang w:val="en-US" w:eastAsia="zh-CN"/>
          <w14:textFill>
            <w14:solidFill>
              <w14:schemeClr w14:val="tx1"/>
            </w14:solidFill>
          </w14:textFill>
        </w:rPr>
        <w:t>60</w:t>
      </w:r>
      <w:r>
        <w:rPr>
          <w:rFonts w:hint="eastAsia" w:ascii="仿宋" w:hAnsi="仿宋" w:eastAsia="仿宋" w:cs="仿宋"/>
          <w:color w:val="000000" w:themeColor="text1"/>
          <w:sz w:val="30"/>
          <w:szCs w:val="30"/>
          <w14:textFill>
            <w14:solidFill>
              <w14:schemeClr w14:val="tx1"/>
            </w14:solidFill>
          </w14:textFill>
        </w:rPr>
        <w:t>天的，作无效投标处理。如果中标，有效期自动延长至合同履行完毕。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投标文件的修改和撤回</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投标人在递交投标文件后可以对其修改或撤回，但这种修改和撤回，必须在规定的投标截止时间前。投标人不得在投标截止时间起至投标有效期满前撤回投标文件。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对要求密封的资料未经密封，无相关应资质的项目负责人签字、无单位法人代表或委托代理人签字或盖章、无单位法人公章、逾期送达的投标书作废标处理。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投标人须安排健康人员参加投标、开标活动，现场服从学校管理。</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7、现场投标文件接收人：彭老师</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8、投标文件邮寄地点：江西省南昌市安义县前进东路8号南昌职业大学 收件人及联系方式：15907005455</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bCs/>
          <w:sz w:val="32"/>
          <w:szCs w:val="32"/>
          <w:lang w:val="en-US" w:eastAsia="zh-CN"/>
        </w:rPr>
        <w:t>十三</w:t>
      </w:r>
      <w:r>
        <w:rPr>
          <w:rFonts w:hint="default" w:ascii="仿宋" w:hAnsi="仿宋" w:eastAsia="仿宋" w:cs="仿宋"/>
          <w:b/>
          <w:bCs/>
          <w:sz w:val="32"/>
          <w:szCs w:val="32"/>
          <w:lang w:val="en-US" w:eastAsia="zh-CN"/>
        </w:rPr>
        <w:t xml:space="preserve">、开标时间、地点及联系人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时间：2024年</w:t>
      </w:r>
      <w:r>
        <w:rPr>
          <w:rFonts w:hint="eastAsia" w:ascii="仿宋" w:hAnsi="仿宋" w:eastAsia="仿宋" w:cs="仿宋"/>
          <w:color w:val="000000" w:themeColor="text1"/>
          <w:sz w:val="30"/>
          <w:szCs w:val="30"/>
          <w:lang w:val="en-US" w:eastAsia="zh-CN"/>
          <w14:textFill>
            <w14:solidFill>
              <w14:schemeClr w14:val="tx1"/>
            </w14:solidFill>
          </w14:textFill>
        </w:rPr>
        <w:t>7</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 xml:space="preserve">日 </w:t>
      </w:r>
      <w:r>
        <w:rPr>
          <w:rFonts w:hint="eastAsia" w:ascii="仿宋" w:hAnsi="仿宋" w:eastAsia="仿宋" w:cs="仿宋"/>
          <w:color w:val="000000" w:themeColor="text1"/>
          <w:sz w:val="30"/>
          <w:szCs w:val="30"/>
          <w:lang w:val="en-US" w:eastAsia="zh-CN"/>
          <w14:textFill>
            <w14:solidFill>
              <w14:schemeClr w14:val="tx1"/>
            </w14:solidFill>
          </w14:textFill>
        </w:rPr>
        <w:t>14</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0（北京时间）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 xml:space="preserve">地点：南昌职业大学办公楼208会议室 </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联系人：</w:t>
      </w:r>
      <w:r>
        <w:rPr>
          <w:rFonts w:hint="eastAsia" w:ascii="仿宋" w:hAnsi="仿宋" w:eastAsia="仿宋" w:cs="仿宋"/>
          <w:color w:val="000000" w:themeColor="text1"/>
          <w:sz w:val="30"/>
          <w:szCs w:val="30"/>
          <w:lang w:val="en-US" w:eastAsia="zh-CN"/>
          <w14:textFill>
            <w14:solidFill>
              <w14:schemeClr w14:val="tx1"/>
            </w14:solidFill>
          </w14:textFill>
        </w:rPr>
        <w:t>彭</w:t>
      </w:r>
      <w:r>
        <w:rPr>
          <w:rFonts w:hint="eastAsia" w:ascii="仿宋" w:hAnsi="仿宋" w:eastAsia="仿宋" w:cs="仿宋"/>
          <w:color w:val="000000" w:themeColor="text1"/>
          <w:sz w:val="30"/>
          <w:szCs w:val="30"/>
          <w14:textFill>
            <w14:solidFill>
              <w14:schemeClr w14:val="tx1"/>
            </w14:solidFill>
          </w14:textFill>
        </w:rPr>
        <w:t>老师    联系电话：</w:t>
      </w:r>
      <w:r>
        <w:rPr>
          <w:rFonts w:hint="eastAsia" w:ascii="仿宋" w:hAnsi="仿宋" w:eastAsia="仿宋" w:cs="仿宋"/>
          <w:color w:val="000000" w:themeColor="text1"/>
          <w:sz w:val="30"/>
          <w:szCs w:val="30"/>
          <w:lang w:val="en-US" w:eastAsia="zh-CN"/>
          <w14:textFill>
            <w14:solidFill>
              <w14:schemeClr w14:val="tx1"/>
            </w14:solidFill>
          </w14:textFill>
        </w:rPr>
        <w:t>15907005455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val="0"/>
          <w:bCs w:val="0"/>
          <w:sz w:val="32"/>
          <w:szCs w:val="32"/>
          <w:lang w:val="en-US" w:eastAsia="zh-CN"/>
        </w:rPr>
        <w:t xml:space="preserve">若开标时间变动，将会提前通知。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left"/>
        <w:textAlignment w:val="auto"/>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十四、开标方式</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color w:val="000000" w:themeColor="text1"/>
          <w:sz w:val="30"/>
          <w:szCs w:val="30"/>
          <w:lang w:val="en-US" w:eastAsia="zh-CN"/>
          <w14:textFill>
            <w14:solidFill>
              <w14:schemeClr w14:val="tx1"/>
            </w14:solidFill>
          </w14:textFill>
        </w:rPr>
        <w:t>定于安义校区新办公楼208会议室召开开标会议，法定代表人或授权及拟派本项目的负责人持合法证件按时到会并签到,</w:t>
      </w:r>
      <w:r>
        <w:rPr>
          <w:rFonts w:hint="eastAsia" w:ascii="仿宋" w:hAnsi="仿宋" w:eastAsia="仿宋" w:cs="仿宋"/>
          <w:b/>
          <w:bCs/>
          <w:color w:val="000000" w:themeColor="text1"/>
          <w:sz w:val="30"/>
          <w:szCs w:val="30"/>
          <w:lang w:val="en-US" w:eastAsia="zh-CN"/>
          <w14:textFill>
            <w14:solidFill>
              <w14:schemeClr w14:val="tx1"/>
            </w14:solidFill>
          </w14:textFill>
        </w:rPr>
        <w:t>签到前进行资质审核，</w:t>
      </w:r>
      <w:r>
        <w:rPr>
          <w:rFonts w:hint="eastAsia" w:ascii="仿宋" w:hAnsi="仿宋" w:eastAsia="仿宋" w:cs="仿宋"/>
          <w:color w:val="000000" w:themeColor="text1"/>
          <w:sz w:val="30"/>
          <w:szCs w:val="30"/>
          <w:lang w:val="en-US" w:eastAsia="zh-CN"/>
          <w14:textFill>
            <w14:solidFill>
              <w14:schemeClr w14:val="tx1"/>
            </w14:solidFill>
          </w14:textFill>
        </w:rPr>
        <w:t>未按时到达会议现场的,甲方有权取消其投标资格；邀标单位及投标单位确认投标文件无误后，以签到先后顺序方式，先后进入会场在10分钟之内进行叙标，</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请各投标人准备PPT文档，内容包括：</w:t>
      </w:r>
      <w:r>
        <w:rPr>
          <w:rFonts w:hint="eastAsia" w:ascii="仿宋" w:hAnsi="仿宋" w:eastAsia="仿宋" w:cs="仿宋"/>
          <w:color w:val="000000" w:themeColor="text1"/>
          <w:sz w:val="30"/>
          <w:szCs w:val="30"/>
          <w14:textFill>
            <w14:solidFill>
              <w14:schemeClr w14:val="tx1"/>
            </w14:solidFill>
          </w14:textFill>
        </w:rPr>
        <w:t>公司介绍、相关资质、合作案列、经营模式、经营方案（含针对现场规划改善、经营模式种类介绍、餐厅装修、菜价、菜品种类等</w:t>
      </w:r>
      <w:r>
        <w:rPr>
          <w:rFonts w:hint="eastAsia" w:ascii="仿宋" w:hAnsi="仿宋" w:eastAsia="仿宋" w:cs="仿宋"/>
          <w:color w:val="000000" w:themeColor="text1"/>
          <w:sz w:val="30"/>
          <w:szCs w:val="30"/>
          <w:lang w:val="en-US" w:eastAsia="zh-CN"/>
          <w14:textFill>
            <w14:solidFill>
              <w14:schemeClr w14:val="tx1"/>
            </w14:solidFill>
          </w14:textFill>
        </w:rPr>
        <w:t>；然后现场问答等；请投标方安排本投标项目专业人员，方便现场沟通。</w:t>
      </w:r>
    </w:p>
    <w:p>
      <w:pPr>
        <w:pStyle w:val="5"/>
        <w:rPr>
          <w:rFonts w:hint="eastAsia" w:ascii="仿宋" w:hAnsi="仿宋" w:eastAsia="仿宋" w:cs="仿宋"/>
          <w:b w:val="0"/>
          <w:bCs w:val="0"/>
          <w:sz w:val="32"/>
          <w:szCs w:val="32"/>
          <w:lang w:val="en-US" w:eastAsia="zh-CN"/>
        </w:rPr>
      </w:pPr>
    </w:p>
    <w:p>
      <w:pPr>
        <w:pStyle w:val="8"/>
        <w:keepNext w:val="0"/>
        <w:keepLines w:val="0"/>
        <w:pageBreakBefore w:val="0"/>
        <w:widowControl/>
        <w:numPr>
          <w:ilvl w:val="0"/>
          <w:numId w:val="0"/>
        </w:numPr>
        <w:shd w:val="clear" w:color="auto" w:fill="FFFFFF"/>
        <w:kinsoku/>
        <w:wordWrap/>
        <w:overflowPunct/>
        <w:topLinePunct w:val="0"/>
        <w:bidi w:val="0"/>
        <w:adjustRightInd/>
        <w:snapToGrid/>
        <w:spacing w:before="0" w:beforeAutospacing="0" w:after="0" w:afterAutospacing="0" w:line="480" w:lineRule="exact"/>
        <w:ind w:firstLine="600" w:firstLineChars="200"/>
        <w:jc w:val="both"/>
        <w:rPr>
          <w:rFonts w:hint="eastAsia" w:ascii="仿宋" w:hAnsi="仿宋" w:eastAsia="仿宋" w:cs="仿宋"/>
          <w:kern w:val="0"/>
          <w:sz w:val="30"/>
          <w:szCs w:val="30"/>
          <w:shd w:val="clear" w:fill="FFFFFF"/>
          <w:lang w:val="en-US" w:eastAsia="zh-CN" w:bidi="ar-SA"/>
        </w:rPr>
      </w:pPr>
      <w:r>
        <w:rPr>
          <w:rFonts w:hint="eastAsia" w:ascii="仿宋" w:hAnsi="仿宋" w:eastAsia="仿宋" w:cs="仿宋"/>
          <w:kern w:val="0"/>
          <w:sz w:val="30"/>
          <w:szCs w:val="30"/>
          <w:shd w:val="clear" w:fill="FFFFFF"/>
          <w:lang w:val="en-US" w:eastAsia="zh-CN" w:bidi="ar-SA"/>
        </w:rPr>
        <w:t>邀标单位：南昌职业大学</w:t>
      </w:r>
    </w:p>
    <w:p>
      <w:pPr>
        <w:pStyle w:val="8"/>
        <w:keepNext w:val="0"/>
        <w:keepLines w:val="0"/>
        <w:pageBreakBefore w:val="0"/>
        <w:widowControl/>
        <w:numPr>
          <w:ilvl w:val="0"/>
          <w:numId w:val="0"/>
        </w:numPr>
        <w:shd w:val="clear" w:color="auto" w:fill="FFFFFF"/>
        <w:kinsoku/>
        <w:wordWrap/>
        <w:overflowPunct/>
        <w:topLinePunct w:val="0"/>
        <w:bidi w:val="0"/>
        <w:adjustRightInd/>
        <w:snapToGrid/>
        <w:spacing w:before="0" w:beforeAutospacing="0" w:after="0" w:afterAutospacing="0" w:line="480" w:lineRule="exact"/>
        <w:ind w:firstLine="600" w:firstLineChars="200"/>
        <w:jc w:val="both"/>
        <w:rPr>
          <w:rFonts w:hint="default" w:ascii="仿宋" w:hAnsi="仿宋" w:eastAsia="仿宋" w:cs="仿宋"/>
          <w:kern w:val="0"/>
          <w:sz w:val="30"/>
          <w:szCs w:val="30"/>
          <w:shd w:val="clear" w:fill="FFFFFF"/>
          <w:lang w:val="en-US" w:eastAsia="zh-CN" w:bidi="ar-SA"/>
        </w:rPr>
      </w:pPr>
      <w:r>
        <w:rPr>
          <w:rFonts w:hint="eastAsia" w:ascii="仿宋" w:hAnsi="仿宋" w:eastAsia="仿宋" w:cs="仿宋"/>
          <w:kern w:val="0"/>
          <w:sz w:val="30"/>
          <w:szCs w:val="30"/>
          <w:shd w:val="clear" w:fill="FFFFFF"/>
          <w:lang w:val="en-US" w:eastAsia="zh-CN" w:bidi="ar-SA"/>
        </w:rPr>
        <w:t>单位地址：江西省安义县前进东路8号南昌职业大学凤凰校区</w:t>
      </w:r>
    </w:p>
    <w:p>
      <w:pPr>
        <w:pStyle w:val="8"/>
        <w:keepNext w:val="0"/>
        <w:keepLines w:val="0"/>
        <w:pageBreakBefore w:val="0"/>
        <w:widowControl/>
        <w:numPr>
          <w:ilvl w:val="0"/>
          <w:numId w:val="0"/>
        </w:numPr>
        <w:shd w:val="clear" w:color="auto" w:fill="FFFFFF"/>
        <w:kinsoku/>
        <w:wordWrap/>
        <w:overflowPunct/>
        <w:topLinePunct w:val="0"/>
        <w:bidi w:val="0"/>
        <w:adjustRightInd/>
        <w:snapToGrid/>
        <w:spacing w:before="0" w:beforeAutospacing="0" w:after="0" w:afterAutospacing="0" w:line="480" w:lineRule="exact"/>
        <w:ind w:firstLine="600" w:firstLineChars="200"/>
        <w:jc w:val="both"/>
        <w:rPr>
          <w:rFonts w:hint="eastAsia" w:ascii="仿宋" w:hAnsi="仿宋" w:eastAsia="仿宋" w:cs="仿宋"/>
          <w:kern w:val="0"/>
          <w:sz w:val="30"/>
          <w:szCs w:val="30"/>
          <w:shd w:val="clear" w:fill="FFFFFF"/>
          <w:lang w:val="en-US" w:eastAsia="zh-CN" w:bidi="ar-SA"/>
        </w:rPr>
      </w:pPr>
      <w:r>
        <w:rPr>
          <w:rFonts w:hint="eastAsia" w:ascii="仿宋" w:hAnsi="仿宋" w:eastAsia="仿宋" w:cs="仿宋"/>
          <w:kern w:val="0"/>
          <w:sz w:val="30"/>
          <w:szCs w:val="30"/>
          <w:shd w:val="clear" w:fill="FFFFFF"/>
          <w:lang w:val="en-US" w:eastAsia="zh-CN" w:bidi="ar-SA"/>
        </w:rPr>
        <w:t>发函时间：2024年6月24日</w:t>
      </w:r>
    </w:p>
    <w:p>
      <w:pPr>
        <w:pStyle w:val="8"/>
        <w:keepNext w:val="0"/>
        <w:keepLines w:val="0"/>
        <w:pageBreakBefore w:val="0"/>
        <w:widowControl/>
        <w:numPr>
          <w:ilvl w:val="0"/>
          <w:numId w:val="0"/>
        </w:numPr>
        <w:shd w:val="clear" w:color="auto" w:fill="FFFFFF"/>
        <w:kinsoku/>
        <w:wordWrap/>
        <w:overflowPunct/>
        <w:topLinePunct w:val="0"/>
        <w:bidi w:val="0"/>
        <w:adjustRightInd/>
        <w:snapToGrid/>
        <w:spacing w:before="0" w:beforeAutospacing="0" w:after="0" w:afterAutospacing="0" w:line="480" w:lineRule="exact"/>
        <w:ind w:firstLine="600" w:firstLineChars="200"/>
        <w:jc w:val="both"/>
        <w:rPr>
          <w:rFonts w:hint="eastAsia" w:ascii="仿宋" w:hAnsi="仿宋" w:eastAsia="仿宋" w:cs="仿宋"/>
          <w:kern w:val="0"/>
          <w:sz w:val="30"/>
          <w:szCs w:val="30"/>
          <w:shd w:val="clear" w:fill="FFFFFF"/>
          <w:lang w:val="en-US" w:eastAsia="zh-CN" w:bidi="ar-SA"/>
        </w:rPr>
      </w:pPr>
      <w:r>
        <w:rPr>
          <w:rFonts w:hint="eastAsia" w:ascii="仿宋" w:hAnsi="仿宋" w:eastAsia="仿宋" w:cs="仿宋"/>
          <w:kern w:val="0"/>
          <w:sz w:val="30"/>
          <w:szCs w:val="30"/>
          <w:shd w:val="clear" w:fill="FFFFFF"/>
          <w:lang w:val="en-US" w:eastAsia="zh-CN" w:bidi="ar-SA"/>
        </w:rPr>
        <w:t>联系人：彭老师 15907005455</w:t>
      </w:r>
    </w:p>
    <w:p>
      <w:pPr>
        <w:pStyle w:val="5"/>
        <w:rPr>
          <w:rFonts w:hint="eastAsia" w:ascii="仿宋" w:hAnsi="仿宋" w:eastAsia="仿宋" w:cs="仿宋"/>
          <w:b w:val="0"/>
          <w:bCs w:val="0"/>
          <w:sz w:val="32"/>
          <w:szCs w:val="32"/>
          <w:lang w:val="en-US" w:eastAsia="zh-CN"/>
        </w:rPr>
      </w:pPr>
    </w:p>
    <w:p>
      <w:pPr>
        <w:pStyle w:val="5"/>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bCs/>
          <w:sz w:val="32"/>
          <w:szCs w:val="32"/>
          <w:lang w:val="en-US" w:eastAsia="zh-CN"/>
        </w:rPr>
        <w:sectPr>
          <w:footerReference r:id="rId3" w:type="default"/>
          <w:pgSz w:w="11906" w:h="16838"/>
          <w:pgMar w:top="1247" w:right="1418" w:bottom="1247" w:left="1418" w:header="851" w:footer="567" w:gutter="0"/>
          <w:pgNumType w:fmt="numberInDash"/>
          <w:cols w:space="720" w:num="1"/>
          <w:docGrid w:linePitch="381" w:charSpace="0"/>
        </w:sectPr>
      </w:pP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ind w:firstLine="561"/>
        <w:jc w:val="center"/>
        <w:textAlignment w:val="auto"/>
        <w:rPr>
          <w:rFonts w:hint="eastAsia" w:ascii="仿宋" w:hAnsi="仿宋" w:eastAsia="仿宋" w:cs="仿宋"/>
          <w:b/>
          <w:bCs/>
          <w:sz w:val="32"/>
          <w:szCs w:val="32"/>
          <w:lang w:val="en-US" w:eastAsia="zh-CN"/>
        </w:rPr>
      </w:pPr>
      <w:bookmarkStart w:id="2" w:name="_Toc107223159"/>
      <w:r>
        <w:rPr>
          <w:rFonts w:hint="eastAsia" w:ascii="仿宋" w:hAnsi="仿宋" w:eastAsia="仿宋" w:cs="仿宋"/>
          <w:b/>
          <w:bCs/>
          <w:sz w:val="32"/>
          <w:szCs w:val="32"/>
          <w:lang w:val="en-US" w:eastAsia="zh-CN"/>
        </w:rPr>
        <w:t>一、投标承诺 （格式）</w:t>
      </w:r>
      <w:bookmarkEnd w:id="2"/>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致：</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依据贵方项目名称          项目的投标邀请，我方代表（姓名、职务）经正式授权并代表（投标人）提交投标文件。</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在此，我方声明如下：</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1、同意并接受招标文件的各项要求，遵守招标文件中的各项规定，按招标文件的要求提供报价。</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2、我方已经详细地阅读了全部招标文件及其附件，包括澄清及参考文件(如果有)。我方已完全清晰理解招标文件的要求，不存在任何含糊不清和误解之处，同意放弃对这些文件所提出的异议和质疑的权利。</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3、我方已毫无保留地向贵方提供一切所需的证明材料。</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4、我方承诺在本次投标文件中提供的一切文件，无论是原件还是复印件均为真实和准确的，绝无任何虚假、伪造和夸大的成份，否则，愿承担相应的后果和法律责任。</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5、我方完全服从和尊重评审委员会所作的比选结果，同时清楚理解到对本项目餐饮文化氛围及就餐环境提升投入最高并非意味着必定获得中选资格。</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投标人：                             </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地址：                               </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传真：                            电话：                </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投标人名称(盖章)：                   </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投标人法定代表人（或法定代表人授权代表）（签章）：             </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开户银行：                           </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帐号：                               </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日期：                                   </w:t>
      </w:r>
    </w:p>
    <w:p>
      <w:pPr>
        <w:keepNext w:val="0"/>
        <w:keepLines w:val="0"/>
        <w:pageBreakBefore w:val="0"/>
        <w:widowControl w:val="0"/>
        <w:kinsoku/>
        <w:wordWrap/>
        <w:overflowPunct/>
        <w:topLinePunct w:val="0"/>
        <w:autoSpaceDE/>
        <w:autoSpaceDN/>
        <w:bidi w:val="0"/>
        <w:adjustRightInd/>
        <w:snapToGrid/>
        <w:spacing w:line="500" w:lineRule="exact"/>
        <w:ind w:firstLine="0"/>
        <w:jc w:val="both"/>
        <w:textAlignment w:val="auto"/>
        <w:rPr>
          <w:rFonts w:hint="eastAsia" w:ascii="仿宋" w:hAnsi="仿宋" w:eastAsia="仿宋" w:cs="仿宋"/>
          <w:b/>
          <w:bCs/>
          <w:sz w:val="32"/>
          <w:szCs w:val="32"/>
          <w:lang w:val="en-US" w:eastAsia="zh-CN"/>
        </w:rPr>
        <w:sectPr>
          <w:pgSz w:w="11906" w:h="16838"/>
          <w:pgMar w:top="1247" w:right="1418" w:bottom="1247" w:left="1418" w:header="850" w:footer="567" w:gutter="0"/>
          <w:pgNumType w:fmt="numberInDash"/>
          <w:cols w:space="720" w:num="1"/>
          <w:docGrid w:linePitch="381" w:charSpace="0"/>
        </w:sectPr>
      </w:pPr>
      <w:bookmarkStart w:id="3" w:name="_Toc329088553"/>
      <w:bookmarkStart w:id="4" w:name="_Toc332808468"/>
      <w:bookmarkStart w:id="5" w:name="_Toc329155946"/>
      <w:bookmarkStart w:id="6" w:name="_Toc107223160"/>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二、餐饮文化氛围及就餐环境提升投入承诺函</w:t>
      </w:r>
      <w:bookmarkEnd w:id="3"/>
      <w:bookmarkEnd w:id="4"/>
      <w:bookmarkEnd w:id="5"/>
      <w:r>
        <w:rPr>
          <w:rFonts w:hint="eastAsia" w:ascii="仿宋" w:hAnsi="仿宋" w:eastAsia="仿宋" w:cs="仿宋"/>
          <w:b/>
          <w:bCs/>
          <w:sz w:val="32"/>
          <w:szCs w:val="32"/>
          <w:lang w:val="en-US" w:eastAsia="zh-CN"/>
        </w:rPr>
        <w:t>（格式）</w:t>
      </w:r>
      <w:bookmarkEnd w:id="6"/>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bookmarkStart w:id="7" w:name="_Toc301195256"/>
      <w:bookmarkStart w:id="8" w:name="_Toc301534911"/>
      <w:bookmarkStart w:id="9" w:name="_Toc301300469"/>
      <w:bookmarkStart w:id="10" w:name="_Toc301619600"/>
      <w:bookmarkStart w:id="11" w:name="_Toc301617526"/>
      <w:bookmarkStart w:id="12" w:name="_Toc301359895"/>
      <w:bookmarkStart w:id="13" w:name="_Toc301364347"/>
      <w:r>
        <w:rPr>
          <w:rFonts w:hint="eastAsia" w:ascii="仿宋" w:hAnsi="仿宋" w:eastAsia="仿宋" w:cs="仿宋"/>
          <w:b w:val="0"/>
          <w:bCs w:val="0"/>
          <w:sz w:val="32"/>
          <w:szCs w:val="32"/>
          <w:lang w:val="en-US" w:eastAsia="zh-CN"/>
        </w:rPr>
        <w:t>项目编号：</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5"/>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39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标题</w:t>
            </w:r>
          </w:p>
        </w:tc>
        <w:tc>
          <w:tcPr>
            <w:tcW w:w="411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exact"/>
          <w:jc w:val="center"/>
        </w:trPr>
        <w:tc>
          <w:tcPr>
            <w:tcW w:w="39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餐饮文化氛围及就餐环境投入金额</w:t>
            </w:r>
          </w:p>
        </w:tc>
        <w:tc>
          <w:tcPr>
            <w:tcW w:w="411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（大写）         元整</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元）</w:t>
            </w:r>
          </w:p>
        </w:tc>
      </w:tr>
    </w:tbl>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投标人名称：      （加盖公章）  </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法定代表人或委托代理人签字：  （签字）</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日期：         年      月     日</w:t>
      </w:r>
      <w:bookmarkStart w:id="14" w:name="_Toc329155948"/>
      <w:bookmarkStart w:id="15" w:name="_Toc301617527"/>
      <w:bookmarkStart w:id="16" w:name="_Toc107223161"/>
      <w:bookmarkStart w:id="17" w:name="_Toc301364348"/>
      <w:bookmarkStart w:id="18" w:name="_Toc301619601"/>
      <w:bookmarkStart w:id="19" w:name="_Toc301359896"/>
      <w:bookmarkStart w:id="20" w:name="_Toc329088555"/>
      <w:bookmarkStart w:id="21" w:name="_Toc301534912"/>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lang w:val="en-US" w:eastAsia="zh-CN"/>
        </w:rPr>
      </w:pPr>
    </w:p>
    <w:bookmarkEnd w:id="14"/>
    <w:bookmarkEnd w:id="15"/>
    <w:bookmarkEnd w:id="16"/>
    <w:bookmarkEnd w:id="17"/>
    <w:bookmarkEnd w:id="18"/>
    <w:bookmarkEnd w:id="19"/>
    <w:bookmarkEnd w:id="20"/>
    <w:bookmarkEnd w:id="21"/>
    <w:p>
      <w:pPr>
        <w:pStyle w:val="13"/>
        <w:spacing w:before="0"/>
        <w:rPr>
          <w:rFonts w:hint="eastAsia" w:ascii="仿宋" w:hAnsi="仿宋" w:eastAsia="仿宋" w:cs="仿宋"/>
          <w:b/>
          <w:bCs/>
          <w:kern w:val="2"/>
          <w:sz w:val="32"/>
          <w:szCs w:val="32"/>
          <w:lang w:val="en-US" w:eastAsia="zh-CN" w:bidi="ar-SA"/>
        </w:rPr>
        <w:sectPr>
          <w:pgSz w:w="11906" w:h="16838"/>
          <w:pgMar w:top="1247" w:right="1418" w:bottom="1247" w:left="1418" w:header="850" w:footer="567" w:gutter="0"/>
          <w:pgNumType w:fmt="numberInDash"/>
          <w:cols w:space="720" w:num="1"/>
          <w:docGrid w:linePitch="381" w:charSpace="0"/>
        </w:sectPr>
      </w:pPr>
      <w:bookmarkStart w:id="22" w:name="_Toc45532333"/>
      <w:bookmarkStart w:id="23" w:name="_Toc107223162"/>
    </w:p>
    <w:p>
      <w:pPr>
        <w:pStyle w:val="13"/>
        <w:spacing w:before="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三、投标人的资格声明（格式）</w:t>
      </w:r>
      <w:bookmarkEnd w:id="22"/>
      <w:bookmarkEnd w:id="23"/>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395"/>
        <w:gridCol w:w="178"/>
        <w:gridCol w:w="1472"/>
        <w:gridCol w:w="870"/>
        <w:gridCol w:w="534"/>
        <w:gridCol w:w="861"/>
        <w:gridCol w:w="556"/>
        <w:gridCol w:w="284"/>
        <w:gridCol w:w="114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13" w:hRule="atLeast"/>
          <w:jc w:val="center"/>
        </w:trPr>
        <w:tc>
          <w:tcPr>
            <w:tcW w:w="1528" w:type="dxa"/>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7296" w:type="dxa"/>
            <w:gridSpan w:val="9"/>
            <w:noWrap w:val="0"/>
            <w:vAlign w:val="center"/>
          </w:tcPr>
          <w:p>
            <w:pPr>
              <w:spacing w:line="320" w:lineRule="exact"/>
              <w:ind w:firstLine="0" w:firstLineChars="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91" w:hRule="atLeast"/>
          <w:jc w:val="center"/>
        </w:trPr>
        <w:tc>
          <w:tcPr>
            <w:tcW w:w="1528" w:type="dxa"/>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详细地址</w:t>
            </w:r>
          </w:p>
        </w:tc>
        <w:tc>
          <w:tcPr>
            <w:tcW w:w="7296" w:type="dxa"/>
            <w:gridSpan w:val="9"/>
            <w:noWrap w:val="0"/>
            <w:vAlign w:val="center"/>
          </w:tcPr>
          <w:p>
            <w:pPr>
              <w:spacing w:line="320" w:lineRule="exact"/>
              <w:ind w:firstLine="0" w:firstLineChars="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74" w:hRule="atLeast"/>
          <w:jc w:val="center"/>
        </w:trPr>
        <w:tc>
          <w:tcPr>
            <w:tcW w:w="1528" w:type="dxa"/>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主管部门</w:t>
            </w:r>
          </w:p>
        </w:tc>
        <w:tc>
          <w:tcPr>
            <w:tcW w:w="1573" w:type="dxa"/>
            <w:gridSpan w:val="2"/>
            <w:noWrap w:val="0"/>
            <w:vAlign w:val="center"/>
          </w:tcPr>
          <w:p>
            <w:pPr>
              <w:spacing w:line="320" w:lineRule="exact"/>
              <w:ind w:firstLine="0" w:firstLineChars="0"/>
              <w:jc w:val="center"/>
              <w:rPr>
                <w:rFonts w:hint="eastAsia" w:ascii="仿宋" w:hAnsi="仿宋" w:eastAsia="仿宋" w:cs="仿宋"/>
                <w:sz w:val="28"/>
                <w:szCs w:val="28"/>
              </w:rPr>
            </w:pPr>
          </w:p>
        </w:tc>
        <w:tc>
          <w:tcPr>
            <w:tcW w:w="1472" w:type="dxa"/>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法人代表</w:t>
            </w:r>
          </w:p>
        </w:tc>
        <w:tc>
          <w:tcPr>
            <w:tcW w:w="2265" w:type="dxa"/>
            <w:gridSpan w:val="3"/>
            <w:noWrap w:val="0"/>
            <w:vAlign w:val="center"/>
          </w:tcPr>
          <w:p>
            <w:pPr>
              <w:spacing w:line="320" w:lineRule="exact"/>
              <w:ind w:firstLine="0" w:firstLineChars="0"/>
              <w:jc w:val="center"/>
              <w:rPr>
                <w:rFonts w:hint="eastAsia" w:ascii="仿宋" w:hAnsi="仿宋" w:eastAsia="仿宋" w:cs="仿宋"/>
                <w:sz w:val="28"/>
                <w:szCs w:val="28"/>
              </w:rPr>
            </w:pPr>
          </w:p>
        </w:tc>
        <w:tc>
          <w:tcPr>
            <w:tcW w:w="840" w:type="dxa"/>
            <w:gridSpan w:val="2"/>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146" w:type="dxa"/>
            <w:noWrap w:val="0"/>
            <w:vAlign w:val="center"/>
          </w:tcPr>
          <w:p>
            <w:pPr>
              <w:spacing w:line="320" w:lineRule="exact"/>
              <w:ind w:firstLine="0" w:firstLineChars="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79" w:hRule="atLeast"/>
          <w:jc w:val="center"/>
        </w:trPr>
        <w:tc>
          <w:tcPr>
            <w:tcW w:w="1528" w:type="dxa"/>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经济类型</w:t>
            </w:r>
          </w:p>
        </w:tc>
        <w:tc>
          <w:tcPr>
            <w:tcW w:w="1573" w:type="dxa"/>
            <w:gridSpan w:val="2"/>
            <w:noWrap w:val="0"/>
            <w:vAlign w:val="center"/>
          </w:tcPr>
          <w:p>
            <w:pPr>
              <w:spacing w:line="320" w:lineRule="exact"/>
              <w:ind w:firstLine="0" w:firstLineChars="0"/>
              <w:jc w:val="center"/>
              <w:rPr>
                <w:rFonts w:hint="eastAsia" w:ascii="仿宋" w:hAnsi="仿宋" w:eastAsia="仿宋" w:cs="仿宋"/>
                <w:sz w:val="28"/>
                <w:szCs w:val="28"/>
              </w:rPr>
            </w:pPr>
          </w:p>
        </w:tc>
        <w:tc>
          <w:tcPr>
            <w:tcW w:w="1472" w:type="dxa"/>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授权代表</w:t>
            </w:r>
          </w:p>
        </w:tc>
        <w:tc>
          <w:tcPr>
            <w:tcW w:w="2265" w:type="dxa"/>
            <w:gridSpan w:val="3"/>
            <w:noWrap w:val="0"/>
            <w:vAlign w:val="center"/>
          </w:tcPr>
          <w:p>
            <w:pPr>
              <w:spacing w:line="320" w:lineRule="exact"/>
              <w:ind w:firstLine="0" w:firstLineChars="0"/>
              <w:jc w:val="center"/>
              <w:rPr>
                <w:rFonts w:hint="eastAsia" w:ascii="仿宋" w:hAnsi="仿宋" w:eastAsia="仿宋" w:cs="仿宋"/>
                <w:sz w:val="28"/>
                <w:szCs w:val="28"/>
              </w:rPr>
            </w:pPr>
          </w:p>
        </w:tc>
        <w:tc>
          <w:tcPr>
            <w:tcW w:w="840" w:type="dxa"/>
            <w:gridSpan w:val="2"/>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146" w:type="dxa"/>
            <w:noWrap w:val="0"/>
            <w:vAlign w:val="center"/>
          </w:tcPr>
          <w:p>
            <w:pPr>
              <w:spacing w:line="320" w:lineRule="exact"/>
              <w:ind w:firstLine="0" w:firstLineChars="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02" w:hRule="atLeast"/>
          <w:jc w:val="center"/>
        </w:trPr>
        <w:tc>
          <w:tcPr>
            <w:tcW w:w="1528" w:type="dxa"/>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邮政编码</w:t>
            </w:r>
          </w:p>
        </w:tc>
        <w:tc>
          <w:tcPr>
            <w:tcW w:w="1573" w:type="dxa"/>
            <w:gridSpan w:val="2"/>
            <w:noWrap w:val="0"/>
            <w:vAlign w:val="center"/>
          </w:tcPr>
          <w:p>
            <w:pPr>
              <w:spacing w:line="320" w:lineRule="exact"/>
              <w:ind w:firstLine="0" w:firstLineChars="0"/>
              <w:jc w:val="center"/>
              <w:rPr>
                <w:rFonts w:hint="eastAsia" w:ascii="仿宋" w:hAnsi="仿宋" w:eastAsia="仿宋" w:cs="仿宋"/>
                <w:sz w:val="28"/>
                <w:szCs w:val="28"/>
              </w:rPr>
            </w:pPr>
          </w:p>
        </w:tc>
        <w:tc>
          <w:tcPr>
            <w:tcW w:w="1472" w:type="dxa"/>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电    话</w:t>
            </w:r>
          </w:p>
        </w:tc>
        <w:tc>
          <w:tcPr>
            <w:tcW w:w="2265" w:type="dxa"/>
            <w:gridSpan w:val="3"/>
            <w:noWrap w:val="0"/>
            <w:vAlign w:val="center"/>
          </w:tcPr>
          <w:p>
            <w:pPr>
              <w:spacing w:line="320" w:lineRule="exact"/>
              <w:ind w:firstLine="0" w:firstLineChars="0"/>
              <w:jc w:val="center"/>
              <w:rPr>
                <w:rFonts w:hint="eastAsia" w:ascii="仿宋" w:hAnsi="仿宋" w:eastAsia="仿宋" w:cs="仿宋"/>
                <w:sz w:val="28"/>
                <w:szCs w:val="28"/>
              </w:rPr>
            </w:pPr>
          </w:p>
        </w:tc>
        <w:tc>
          <w:tcPr>
            <w:tcW w:w="840" w:type="dxa"/>
            <w:gridSpan w:val="2"/>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传真</w:t>
            </w:r>
          </w:p>
        </w:tc>
        <w:tc>
          <w:tcPr>
            <w:tcW w:w="1146" w:type="dxa"/>
            <w:noWrap w:val="0"/>
            <w:vAlign w:val="center"/>
          </w:tcPr>
          <w:p>
            <w:pPr>
              <w:spacing w:line="320" w:lineRule="exact"/>
              <w:ind w:firstLine="0" w:firstLineChars="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57" w:hRule="atLeast"/>
          <w:jc w:val="center"/>
        </w:trPr>
        <w:tc>
          <w:tcPr>
            <w:tcW w:w="1528" w:type="dxa"/>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企业经营能力及情况</w:t>
            </w:r>
          </w:p>
        </w:tc>
        <w:tc>
          <w:tcPr>
            <w:tcW w:w="7296" w:type="dxa"/>
            <w:gridSpan w:val="9"/>
            <w:noWrap w:val="0"/>
            <w:vAlign w:val="center"/>
          </w:tcPr>
          <w:p>
            <w:pPr>
              <w:spacing w:line="320" w:lineRule="exact"/>
              <w:ind w:firstLine="0" w:firstLineChars="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571" w:hRule="atLeast"/>
          <w:jc w:val="center"/>
        </w:trPr>
        <w:tc>
          <w:tcPr>
            <w:tcW w:w="1528" w:type="dxa"/>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近三年以来与用户成交的此类项目</w:t>
            </w:r>
          </w:p>
        </w:tc>
        <w:tc>
          <w:tcPr>
            <w:tcW w:w="7296" w:type="dxa"/>
            <w:gridSpan w:val="9"/>
            <w:noWrap w:val="0"/>
            <w:vAlign w:val="center"/>
          </w:tcPr>
          <w:p>
            <w:pPr>
              <w:spacing w:line="320" w:lineRule="exact"/>
              <w:ind w:firstLine="0" w:firstLineChars="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90" w:hRule="atLeast"/>
          <w:jc w:val="center"/>
        </w:trPr>
        <w:tc>
          <w:tcPr>
            <w:tcW w:w="1528" w:type="dxa"/>
            <w:vMerge w:val="restart"/>
            <w:noWrap w:val="0"/>
            <w:textDirection w:val="tbRlV"/>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单位概况</w:t>
            </w:r>
          </w:p>
        </w:tc>
        <w:tc>
          <w:tcPr>
            <w:tcW w:w="1395" w:type="dxa"/>
            <w:vMerge w:val="restart"/>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员工总数</w:t>
            </w:r>
          </w:p>
        </w:tc>
        <w:tc>
          <w:tcPr>
            <w:tcW w:w="1650" w:type="dxa"/>
            <w:gridSpan w:val="2"/>
            <w:vMerge w:val="restart"/>
            <w:noWrap w:val="0"/>
            <w:vAlign w:val="center"/>
          </w:tcPr>
          <w:p>
            <w:pPr>
              <w:spacing w:line="320" w:lineRule="exact"/>
              <w:ind w:firstLine="0" w:firstLineChars="0"/>
              <w:jc w:val="right"/>
              <w:rPr>
                <w:rFonts w:hint="eastAsia" w:ascii="仿宋" w:hAnsi="仿宋" w:eastAsia="仿宋" w:cs="仿宋"/>
                <w:sz w:val="28"/>
                <w:szCs w:val="28"/>
              </w:rPr>
            </w:pPr>
            <w:r>
              <w:rPr>
                <w:rFonts w:hint="eastAsia" w:ascii="仿宋" w:hAnsi="仿宋" w:eastAsia="仿宋" w:cs="仿宋"/>
                <w:sz w:val="28"/>
                <w:szCs w:val="28"/>
              </w:rPr>
              <w:t>人</w:t>
            </w:r>
          </w:p>
        </w:tc>
        <w:tc>
          <w:tcPr>
            <w:tcW w:w="4251" w:type="dxa"/>
            <w:gridSpan w:val="6"/>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销售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00" w:hRule="atLeast"/>
          <w:jc w:val="center"/>
        </w:trPr>
        <w:tc>
          <w:tcPr>
            <w:tcW w:w="1528" w:type="dxa"/>
            <w:vMerge w:val="continue"/>
            <w:noWrap w:val="0"/>
            <w:vAlign w:val="center"/>
          </w:tcPr>
          <w:p>
            <w:pPr>
              <w:spacing w:line="320" w:lineRule="exact"/>
              <w:ind w:firstLine="0" w:firstLineChars="0"/>
              <w:jc w:val="center"/>
              <w:rPr>
                <w:rFonts w:hint="eastAsia" w:ascii="仿宋" w:hAnsi="仿宋" w:eastAsia="仿宋" w:cs="仿宋"/>
                <w:sz w:val="28"/>
                <w:szCs w:val="28"/>
              </w:rPr>
            </w:pPr>
          </w:p>
        </w:tc>
        <w:tc>
          <w:tcPr>
            <w:tcW w:w="1395" w:type="dxa"/>
            <w:vMerge w:val="continue"/>
            <w:noWrap w:val="0"/>
            <w:vAlign w:val="center"/>
          </w:tcPr>
          <w:p>
            <w:pPr>
              <w:spacing w:line="320" w:lineRule="exact"/>
              <w:ind w:firstLine="0" w:firstLineChars="0"/>
              <w:jc w:val="center"/>
              <w:rPr>
                <w:rFonts w:hint="eastAsia" w:ascii="仿宋" w:hAnsi="仿宋" w:eastAsia="仿宋" w:cs="仿宋"/>
                <w:sz w:val="28"/>
                <w:szCs w:val="28"/>
              </w:rPr>
            </w:pPr>
          </w:p>
        </w:tc>
        <w:tc>
          <w:tcPr>
            <w:tcW w:w="1650" w:type="dxa"/>
            <w:gridSpan w:val="2"/>
            <w:vMerge w:val="continue"/>
            <w:noWrap w:val="0"/>
            <w:vAlign w:val="center"/>
          </w:tcPr>
          <w:p>
            <w:pPr>
              <w:spacing w:line="320" w:lineRule="exact"/>
              <w:ind w:firstLine="0" w:firstLineChars="0"/>
              <w:jc w:val="center"/>
              <w:rPr>
                <w:rFonts w:hint="eastAsia" w:ascii="仿宋" w:hAnsi="仿宋" w:eastAsia="仿宋" w:cs="仿宋"/>
                <w:sz w:val="28"/>
                <w:szCs w:val="28"/>
              </w:rPr>
            </w:pPr>
          </w:p>
        </w:tc>
        <w:tc>
          <w:tcPr>
            <w:tcW w:w="4251" w:type="dxa"/>
            <w:gridSpan w:val="6"/>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工程技术人员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4" w:hRule="atLeast"/>
          <w:jc w:val="center"/>
        </w:trPr>
        <w:tc>
          <w:tcPr>
            <w:tcW w:w="1528" w:type="dxa"/>
            <w:vMerge w:val="continue"/>
            <w:noWrap w:val="0"/>
            <w:vAlign w:val="center"/>
          </w:tcPr>
          <w:p>
            <w:pPr>
              <w:spacing w:line="320" w:lineRule="exact"/>
              <w:ind w:firstLine="0" w:firstLineChars="0"/>
              <w:jc w:val="center"/>
              <w:rPr>
                <w:rFonts w:hint="eastAsia" w:ascii="仿宋" w:hAnsi="仿宋" w:eastAsia="仿宋" w:cs="仿宋"/>
                <w:sz w:val="28"/>
                <w:szCs w:val="28"/>
              </w:rPr>
            </w:pPr>
          </w:p>
        </w:tc>
        <w:tc>
          <w:tcPr>
            <w:tcW w:w="1395" w:type="dxa"/>
            <w:vMerge w:val="restart"/>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流动资金</w:t>
            </w:r>
          </w:p>
        </w:tc>
        <w:tc>
          <w:tcPr>
            <w:tcW w:w="1650" w:type="dxa"/>
            <w:gridSpan w:val="2"/>
            <w:vMerge w:val="restart"/>
            <w:noWrap w:val="0"/>
            <w:vAlign w:val="center"/>
          </w:tcPr>
          <w:p>
            <w:pPr>
              <w:spacing w:line="320" w:lineRule="exact"/>
              <w:ind w:firstLine="0" w:firstLineChars="0"/>
              <w:jc w:val="right"/>
              <w:rPr>
                <w:rFonts w:hint="eastAsia" w:ascii="仿宋" w:hAnsi="仿宋" w:eastAsia="仿宋" w:cs="仿宋"/>
                <w:sz w:val="28"/>
                <w:szCs w:val="28"/>
              </w:rPr>
            </w:pPr>
            <w:r>
              <w:rPr>
                <w:rFonts w:hint="eastAsia" w:ascii="仿宋" w:hAnsi="仿宋" w:eastAsia="仿宋" w:cs="仿宋"/>
                <w:sz w:val="28"/>
                <w:szCs w:val="28"/>
              </w:rPr>
              <w:t>万元</w:t>
            </w:r>
          </w:p>
        </w:tc>
        <w:tc>
          <w:tcPr>
            <w:tcW w:w="870" w:type="dxa"/>
            <w:vMerge w:val="restart"/>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资金</w:t>
            </w:r>
          </w:p>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来源</w:t>
            </w:r>
          </w:p>
        </w:tc>
        <w:tc>
          <w:tcPr>
            <w:tcW w:w="1395" w:type="dxa"/>
            <w:gridSpan w:val="2"/>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自有资金</w:t>
            </w:r>
          </w:p>
        </w:tc>
        <w:tc>
          <w:tcPr>
            <w:tcW w:w="1986" w:type="dxa"/>
            <w:gridSpan w:val="3"/>
            <w:noWrap w:val="0"/>
            <w:vAlign w:val="center"/>
          </w:tcPr>
          <w:p>
            <w:pPr>
              <w:spacing w:line="320" w:lineRule="exact"/>
              <w:ind w:firstLine="0" w:firstLineChars="0"/>
              <w:jc w:val="right"/>
              <w:rPr>
                <w:rFonts w:hint="eastAsia" w:ascii="仿宋" w:hAnsi="仿宋" w:eastAsia="仿宋" w:cs="仿宋"/>
                <w:sz w:val="28"/>
                <w:szCs w:val="28"/>
              </w:rPr>
            </w:pPr>
            <w:r>
              <w:rPr>
                <w:rFonts w:hint="eastAsia" w:ascii="仿宋" w:hAnsi="仿宋" w:eastAsia="仿宋" w:cs="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56" w:hRule="atLeast"/>
          <w:jc w:val="center"/>
        </w:trPr>
        <w:tc>
          <w:tcPr>
            <w:tcW w:w="1528" w:type="dxa"/>
            <w:vMerge w:val="continue"/>
            <w:noWrap w:val="0"/>
            <w:vAlign w:val="center"/>
          </w:tcPr>
          <w:p>
            <w:pPr>
              <w:spacing w:line="320" w:lineRule="exact"/>
              <w:ind w:firstLine="0" w:firstLineChars="0"/>
              <w:jc w:val="center"/>
              <w:rPr>
                <w:rFonts w:hint="eastAsia" w:ascii="仿宋" w:hAnsi="仿宋" w:eastAsia="仿宋" w:cs="仿宋"/>
                <w:sz w:val="28"/>
                <w:szCs w:val="28"/>
              </w:rPr>
            </w:pPr>
          </w:p>
        </w:tc>
        <w:tc>
          <w:tcPr>
            <w:tcW w:w="1395" w:type="dxa"/>
            <w:vMerge w:val="continue"/>
            <w:noWrap w:val="0"/>
            <w:vAlign w:val="center"/>
          </w:tcPr>
          <w:p>
            <w:pPr>
              <w:spacing w:line="320" w:lineRule="exact"/>
              <w:ind w:firstLine="0" w:firstLineChars="0"/>
              <w:jc w:val="center"/>
              <w:rPr>
                <w:rFonts w:hint="eastAsia" w:ascii="仿宋" w:hAnsi="仿宋" w:eastAsia="仿宋" w:cs="仿宋"/>
                <w:sz w:val="28"/>
                <w:szCs w:val="28"/>
              </w:rPr>
            </w:pPr>
          </w:p>
        </w:tc>
        <w:tc>
          <w:tcPr>
            <w:tcW w:w="1650" w:type="dxa"/>
            <w:gridSpan w:val="2"/>
            <w:vMerge w:val="continue"/>
            <w:noWrap w:val="0"/>
            <w:vAlign w:val="center"/>
          </w:tcPr>
          <w:p>
            <w:pPr>
              <w:spacing w:line="320" w:lineRule="exact"/>
              <w:ind w:firstLine="0" w:firstLineChars="0"/>
              <w:jc w:val="center"/>
              <w:rPr>
                <w:rFonts w:hint="eastAsia" w:ascii="仿宋" w:hAnsi="仿宋" w:eastAsia="仿宋" w:cs="仿宋"/>
                <w:sz w:val="28"/>
                <w:szCs w:val="28"/>
              </w:rPr>
            </w:pPr>
          </w:p>
        </w:tc>
        <w:tc>
          <w:tcPr>
            <w:tcW w:w="870" w:type="dxa"/>
            <w:vMerge w:val="continue"/>
            <w:noWrap w:val="0"/>
            <w:vAlign w:val="center"/>
          </w:tcPr>
          <w:p>
            <w:pPr>
              <w:spacing w:line="320" w:lineRule="exact"/>
              <w:ind w:firstLine="0" w:firstLineChars="0"/>
              <w:jc w:val="center"/>
              <w:rPr>
                <w:rFonts w:hint="eastAsia" w:ascii="仿宋" w:hAnsi="仿宋" w:eastAsia="仿宋" w:cs="仿宋"/>
                <w:sz w:val="28"/>
                <w:szCs w:val="28"/>
              </w:rPr>
            </w:pPr>
          </w:p>
        </w:tc>
        <w:tc>
          <w:tcPr>
            <w:tcW w:w="1395" w:type="dxa"/>
            <w:gridSpan w:val="2"/>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银行贷款</w:t>
            </w:r>
          </w:p>
        </w:tc>
        <w:tc>
          <w:tcPr>
            <w:tcW w:w="1986" w:type="dxa"/>
            <w:gridSpan w:val="3"/>
            <w:noWrap w:val="0"/>
            <w:vAlign w:val="center"/>
          </w:tcPr>
          <w:p>
            <w:pPr>
              <w:spacing w:line="320" w:lineRule="exact"/>
              <w:ind w:firstLine="0" w:firstLineChars="0"/>
              <w:jc w:val="right"/>
              <w:rPr>
                <w:rFonts w:hint="eastAsia" w:ascii="仿宋" w:hAnsi="仿宋" w:eastAsia="仿宋" w:cs="仿宋"/>
                <w:sz w:val="28"/>
                <w:szCs w:val="28"/>
              </w:rPr>
            </w:pPr>
            <w:r>
              <w:rPr>
                <w:rFonts w:hint="eastAsia" w:ascii="仿宋" w:hAnsi="仿宋" w:eastAsia="仿宋" w:cs="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72" w:hRule="atLeast"/>
          <w:jc w:val="center"/>
        </w:trPr>
        <w:tc>
          <w:tcPr>
            <w:tcW w:w="1528" w:type="dxa"/>
            <w:vMerge w:val="continue"/>
            <w:noWrap w:val="0"/>
            <w:vAlign w:val="center"/>
          </w:tcPr>
          <w:p>
            <w:pPr>
              <w:spacing w:line="320" w:lineRule="exact"/>
              <w:ind w:firstLine="0" w:firstLineChars="0"/>
              <w:jc w:val="center"/>
              <w:rPr>
                <w:rFonts w:hint="eastAsia" w:ascii="仿宋" w:hAnsi="仿宋" w:eastAsia="仿宋" w:cs="仿宋"/>
                <w:sz w:val="28"/>
                <w:szCs w:val="28"/>
              </w:rPr>
            </w:pPr>
          </w:p>
        </w:tc>
        <w:tc>
          <w:tcPr>
            <w:tcW w:w="1395" w:type="dxa"/>
            <w:vMerge w:val="restart"/>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固定资产</w:t>
            </w:r>
          </w:p>
        </w:tc>
        <w:tc>
          <w:tcPr>
            <w:tcW w:w="1650" w:type="dxa"/>
            <w:gridSpan w:val="2"/>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原值  万元</w:t>
            </w:r>
          </w:p>
        </w:tc>
        <w:tc>
          <w:tcPr>
            <w:tcW w:w="870" w:type="dxa"/>
            <w:vMerge w:val="restart"/>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资金</w:t>
            </w:r>
          </w:p>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性质</w:t>
            </w:r>
          </w:p>
        </w:tc>
        <w:tc>
          <w:tcPr>
            <w:tcW w:w="1395" w:type="dxa"/>
            <w:gridSpan w:val="2"/>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生产性</w:t>
            </w:r>
          </w:p>
        </w:tc>
        <w:tc>
          <w:tcPr>
            <w:tcW w:w="1986" w:type="dxa"/>
            <w:gridSpan w:val="3"/>
            <w:noWrap w:val="0"/>
            <w:vAlign w:val="center"/>
          </w:tcPr>
          <w:p>
            <w:pPr>
              <w:spacing w:line="320" w:lineRule="exact"/>
              <w:ind w:firstLine="0" w:firstLineChars="0"/>
              <w:jc w:val="right"/>
              <w:rPr>
                <w:rFonts w:hint="eastAsia" w:ascii="仿宋" w:hAnsi="仿宋" w:eastAsia="仿宋" w:cs="仿宋"/>
                <w:sz w:val="28"/>
                <w:szCs w:val="28"/>
              </w:rPr>
            </w:pPr>
            <w:r>
              <w:rPr>
                <w:rFonts w:hint="eastAsia" w:ascii="仿宋" w:hAnsi="仿宋" w:eastAsia="仿宋" w:cs="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98" w:hRule="atLeast"/>
          <w:jc w:val="center"/>
        </w:trPr>
        <w:tc>
          <w:tcPr>
            <w:tcW w:w="1528" w:type="dxa"/>
            <w:vMerge w:val="continue"/>
            <w:noWrap w:val="0"/>
            <w:vAlign w:val="center"/>
          </w:tcPr>
          <w:p>
            <w:pPr>
              <w:spacing w:line="320" w:lineRule="exact"/>
              <w:ind w:firstLine="0" w:firstLineChars="0"/>
              <w:jc w:val="center"/>
              <w:rPr>
                <w:rFonts w:hint="eastAsia" w:ascii="仿宋" w:hAnsi="仿宋" w:eastAsia="仿宋" w:cs="仿宋"/>
                <w:sz w:val="28"/>
                <w:szCs w:val="28"/>
              </w:rPr>
            </w:pPr>
          </w:p>
        </w:tc>
        <w:tc>
          <w:tcPr>
            <w:tcW w:w="1395" w:type="dxa"/>
            <w:vMerge w:val="continue"/>
            <w:noWrap w:val="0"/>
            <w:vAlign w:val="center"/>
          </w:tcPr>
          <w:p>
            <w:pPr>
              <w:spacing w:line="320" w:lineRule="exact"/>
              <w:ind w:firstLine="0" w:firstLineChars="0"/>
              <w:jc w:val="center"/>
              <w:rPr>
                <w:rFonts w:hint="eastAsia" w:ascii="仿宋" w:hAnsi="仿宋" w:eastAsia="仿宋" w:cs="仿宋"/>
                <w:sz w:val="28"/>
                <w:szCs w:val="28"/>
              </w:rPr>
            </w:pPr>
          </w:p>
        </w:tc>
        <w:tc>
          <w:tcPr>
            <w:tcW w:w="1650" w:type="dxa"/>
            <w:gridSpan w:val="2"/>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净值  万元</w:t>
            </w:r>
          </w:p>
        </w:tc>
        <w:tc>
          <w:tcPr>
            <w:tcW w:w="870" w:type="dxa"/>
            <w:vMerge w:val="continue"/>
            <w:noWrap w:val="0"/>
            <w:vAlign w:val="center"/>
          </w:tcPr>
          <w:p>
            <w:pPr>
              <w:spacing w:line="320" w:lineRule="exact"/>
              <w:ind w:firstLine="0" w:firstLineChars="0"/>
              <w:jc w:val="center"/>
              <w:rPr>
                <w:rFonts w:hint="eastAsia" w:ascii="仿宋" w:hAnsi="仿宋" w:eastAsia="仿宋" w:cs="仿宋"/>
                <w:sz w:val="28"/>
                <w:szCs w:val="28"/>
              </w:rPr>
            </w:pPr>
          </w:p>
        </w:tc>
        <w:tc>
          <w:tcPr>
            <w:tcW w:w="1395" w:type="dxa"/>
            <w:gridSpan w:val="2"/>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非生产性</w:t>
            </w:r>
          </w:p>
        </w:tc>
        <w:tc>
          <w:tcPr>
            <w:tcW w:w="1986" w:type="dxa"/>
            <w:gridSpan w:val="3"/>
            <w:noWrap w:val="0"/>
            <w:vAlign w:val="center"/>
          </w:tcPr>
          <w:p>
            <w:pPr>
              <w:spacing w:line="320" w:lineRule="exact"/>
              <w:ind w:firstLine="0" w:firstLineChars="0"/>
              <w:jc w:val="right"/>
              <w:rPr>
                <w:rFonts w:hint="eastAsia" w:ascii="仿宋" w:hAnsi="仿宋" w:eastAsia="仿宋" w:cs="仿宋"/>
                <w:sz w:val="28"/>
                <w:szCs w:val="28"/>
              </w:rPr>
            </w:pPr>
            <w:r>
              <w:rPr>
                <w:rFonts w:hint="eastAsia" w:ascii="仿宋" w:hAnsi="仿宋" w:eastAsia="仿宋" w:cs="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528" w:type="dxa"/>
            <w:vMerge w:val="restart"/>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企业财务</w:t>
            </w:r>
          </w:p>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状况</w:t>
            </w:r>
          </w:p>
        </w:tc>
        <w:tc>
          <w:tcPr>
            <w:tcW w:w="1395" w:type="dxa"/>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年  度</w:t>
            </w:r>
          </w:p>
        </w:tc>
        <w:tc>
          <w:tcPr>
            <w:tcW w:w="1650" w:type="dxa"/>
            <w:gridSpan w:val="2"/>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收入总额</w:t>
            </w:r>
          </w:p>
        </w:tc>
        <w:tc>
          <w:tcPr>
            <w:tcW w:w="1404" w:type="dxa"/>
            <w:gridSpan w:val="2"/>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利润总额</w:t>
            </w:r>
          </w:p>
        </w:tc>
        <w:tc>
          <w:tcPr>
            <w:tcW w:w="1417" w:type="dxa"/>
            <w:gridSpan w:val="2"/>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税后利润</w:t>
            </w:r>
          </w:p>
        </w:tc>
        <w:tc>
          <w:tcPr>
            <w:tcW w:w="1437" w:type="dxa"/>
            <w:gridSpan w:val="3"/>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负债总额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528" w:type="dxa"/>
            <w:vMerge w:val="continue"/>
            <w:noWrap w:val="0"/>
            <w:vAlign w:val="center"/>
          </w:tcPr>
          <w:p>
            <w:pPr>
              <w:spacing w:line="320" w:lineRule="exact"/>
              <w:ind w:firstLine="0" w:firstLineChars="0"/>
              <w:jc w:val="center"/>
              <w:rPr>
                <w:rFonts w:hint="eastAsia" w:ascii="仿宋" w:hAnsi="仿宋" w:eastAsia="仿宋" w:cs="仿宋"/>
                <w:sz w:val="28"/>
                <w:szCs w:val="28"/>
              </w:rPr>
            </w:pPr>
          </w:p>
        </w:tc>
        <w:tc>
          <w:tcPr>
            <w:tcW w:w="1395" w:type="dxa"/>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p>
        </w:tc>
        <w:tc>
          <w:tcPr>
            <w:tcW w:w="1650" w:type="dxa"/>
            <w:gridSpan w:val="2"/>
            <w:noWrap w:val="0"/>
            <w:vAlign w:val="center"/>
          </w:tcPr>
          <w:p>
            <w:pPr>
              <w:spacing w:line="320" w:lineRule="exact"/>
              <w:ind w:firstLine="0" w:firstLineChars="0"/>
              <w:jc w:val="center"/>
              <w:rPr>
                <w:rFonts w:hint="eastAsia" w:ascii="仿宋" w:hAnsi="仿宋" w:eastAsia="仿宋" w:cs="仿宋"/>
                <w:sz w:val="28"/>
                <w:szCs w:val="28"/>
              </w:rPr>
            </w:pPr>
          </w:p>
        </w:tc>
        <w:tc>
          <w:tcPr>
            <w:tcW w:w="1404" w:type="dxa"/>
            <w:gridSpan w:val="2"/>
            <w:noWrap w:val="0"/>
            <w:vAlign w:val="center"/>
          </w:tcPr>
          <w:p>
            <w:pPr>
              <w:spacing w:line="320" w:lineRule="exact"/>
              <w:ind w:firstLine="0" w:firstLineChars="0"/>
              <w:jc w:val="center"/>
              <w:rPr>
                <w:rFonts w:hint="eastAsia" w:ascii="仿宋" w:hAnsi="仿宋" w:eastAsia="仿宋" w:cs="仿宋"/>
                <w:sz w:val="28"/>
                <w:szCs w:val="28"/>
              </w:rPr>
            </w:pPr>
          </w:p>
        </w:tc>
        <w:tc>
          <w:tcPr>
            <w:tcW w:w="1417" w:type="dxa"/>
            <w:gridSpan w:val="2"/>
            <w:noWrap w:val="0"/>
            <w:vAlign w:val="center"/>
          </w:tcPr>
          <w:p>
            <w:pPr>
              <w:spacing w:line="320" w:lineRule="exact"/>
              <w:ind w:firstLine="0" w:firstLineChars="0"/>
              <w:jc w:val="center"/>
              <w:rPr>
                <w:rFonts w:hint="eastAsia" w:ascii="仿宋" w:hAnsi="仿宋" w:eastAsia="仿宋" w:cs="仿宋"/>
                <w:sz w:val="28"/>
                <w:szCs w:val="28"/>
              </w:rPr>
            </w:pPr>
          </w:p>
        </w:tc>
        <w:tc>
          <w:tcPr>
            <w:tcW w:w="1437" w:type="dxa"/>
            <w:gridSpan w:val="3"/>
            <w:noWrap w:val="0"/>
            <w:vAlign w:val="center"/>
          </w:tcPr>
          <w:p>
            <w:pPr>
              <w:spacing w:line="320" w:lineRule="exact"/>
              <w:ind w:firstLine="0" w:firstLineChars="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528" w:type="dxa"/>
            <w:vMerge w:val="continue"/>
            <w:noWrap w:val="0"/>
            <w:vAlign w:val="center"/>
          </w:tcPr>
          <w:p>
            <w:pPr>
              <w:spacing w:line="320" w:lineRule="exact"/>
              <w:ind w:firstLine="0" w:firstLineChars="0"/>
              <w:jc w:val="center"/>
              <w:rPr>
                <w:rFonts w:hint="eastAsia" w:ascii="仿宋" w:hAnsi="仿宋" w:eastAsia="仿宋" w:cs="仿宋"/>
                <w:sz w:val="28"/>
                <w:szCs w:val="28"/>
              </w:rPr>
            </w:pPr>
          </w:p>
        </w:tc>
        <w:tc>
          <w:tcPr>
            <w:tcW w:w="1395" w:type="dxa"/>
            <w:noWrap w:val="0"/>
            <w:vAlign w:val="center"/>
          </w:tcPr>
          <w:p>
            <w:pPr>
              <w:spacing w:line="320" w:lineRule="exact"/>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2022年</w:t>
            </w:r>
          </w:p>
        </w:tc>
        <w:tc>
          <w:tcPr>
            <w:tcW w:w="1650" w:type="dxa"/>
            <w:gridSpan w:val="2"/>
            <w:noWrap w:val="0"/>
            <w:vAlign w:val="center"/>
          </w:tcPr>
          <w:p>
            <w:pPr>
              <w:spacing w:line="320" w:lineRule="exact"/>
              <w:ind w:firstLine="0" w:firstLineChars="0"/>
              <w:jc w:val="center"/>
              <w:rPr>
                <w:rFonts w:hint="eastAsia" w:ascii="仿宋" w:hAnsi="仿宋" w:eastAsia="仿宋" w:cs="仿宋"/>
                <w:sz w:val="28"/>
                <w:szCs w:val="28"/>
              </w:rPr>
            </w:pPr>
          </w:p>
        </w:tc>
        <w:tc>
          <w:tcPr>
            <w:tcW w:w="1404" w:type="dxa"/>
            <w:gridSpan w:val="2"/>
            <w:noWrap w:val="0"/>
            <w:vAlign w:val="center"/>
          </w:tcPr>
          <w:p>
            <w:pPr>
              <w:spacing w:line="320" w:lineRule="exact"/>
              <w:ind w:firstLine="0" w:firstLineChars="0"/>
              <w:jc w:val="center"/>
              <w:rPr>
                <w:rFonts w:hint="eastAsia" w:ascii="仿宋" w:hAnsi="仿宋" w:eastAsia="仿宋" w:cs="仿宋"/>
                <w:sz w:val="28"/>
                <w:szCs w:val="28"/>
              </w:rPr>
            </w:pPr>
          </w:p>
        </w:tc>
        <w:tc>
          <w:tcPr>
            <w:tcW w:w="1417" w:type="dxa"/>
            <w:gridSpan w:val="2"/>
            <w:noWrap w:val="0"/>
            <w:vAlign w:val="center"/>
          </w:tcPr>
          <w:p>
            <w:pPr>
              <w:spacing w:line="320" w:lineRule="exact"/>
              <w:ind w:firstLine="0" w:firstLineChars="0"/>
              <w:jc w:val="center"/>
              <w:rPr>
                <w:rFonts w:hint="eastAsia" w:ascii="仿宋" w:hAnsi="仿宋" w:eastAsia="仿宋" w:cs="仿宋"/>
                <w:sz w:val="28"/>
                <w:szCs w:val="28"/>
              </w:rPr>
            </w:pPr>
          </w:p>
        </w:tc>
        <w:tc>
          <w:tcPr>
            <w:tcW w:w="1437" w:type="dxa"/>
            <w:gridSpan w:val="3"/>
            <w:noWrap w:val="0"/>
            <w:vAlign w:val="center"/>
          </w:tcPr>
          <w:p>
            <w:pPr>
              <w:spacing w:line="320" w:lineRule="exact"/>
              <w:ind w:firstLine="0" w:firstLineChars="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528" w:type="dxa"/>
            <w:vMerge w:val="continue"/>
            <w:noWrap w:val="0"/>
            <w:vAlign w:val="center"/>
          </w:tcPr>
          <w:p>
            <w:pPr>
              <w:spacing w:line="320" w:lineRule="exact"/>
              <w:ind w:firstLine="0" w:firstLineChars="0"/>
              <w:jc w:val="center"/>
              <w:rPr>
                <w:rFonts w:hint="eastAsia" w:ascii="仿宋" w:hAnsi="仿宋" w:eastAsia="仿宋" w:cs="仿宋"/>
                <w:sz w:val="28"/>
                <w:szCs w:val="28"/>
              </w:rPr>
            </w:pPr>
          </w:p>
        </w:tc>
        <w:tc>
          <w:tcPr>
            <w:tcW w:w="1395" w:type="dxa"/>
            <w:noWrap w:val="0"/>
            <w:vAlign w:val="center"/>
          </w:tcPr>
          <w:p>
            <w:pPr>
              <w:spacing w:line="3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p>
        </w:tc>
        <w:tc>
          <w:tcPr>
            <w:tcW w:w="1650" w:type="dxa"/>
            <w:gridSpan w:val="2"/>
            <w:noWrap w:val="0"/>
            <w:vAlign w:val="center"/>
          </w:tcPr>
          <w:p>
            <w:pPr>
              <w:spacing w:line="320" w:lineRule="exact"/>
              <w:ind w:firstLine="0" w:firstLineChars="0"/>
              <w:jc w:val="center"/>
              <w:rPr>
                <w:rFonts w:hint="eastAsia" w:ascii="仿宋" w:hAnsi="仿宋" w:eastAsia="仿宋" w:cs="仿宋"/>
                <w:sz w:val="28"/>
                <w:szCs w:val="28"/>
              </w:rPr>
            </w:pPr>
          </w:p>
        </w:tc>
        <w:tc>
          <w:tcPr>
            <w:tcW w:w="1404" w:type="dxa"/>
            <w:gridSpan w:val="2"/>
            <w:noWrap w:val="0"/>
            <w:vAlign w:val="center"/>
          </w:tcPr>
          <w:p>
            <w:pPr>
              <w:spacing w:line="320" w:lineRule="exact"/>
              <w:ind w:firstLine="0" w:firstLineChars="0"/>
              <w:jc w:val="center"/>
              <w:rPr>
                <w:rFonts w:hint="eastAsia" w:ascii="仿宋" w:hAnsi="仿宋" w:eastAsia="仿宋" w:cs="仿宋"/>
                <w:sz w:val="28"/>
                <w:szCs w:val="28"/>
              </w:rPr>
            </w:pPr>
          </w:p>
        </w:tc>
        <w:tc>
          <w:tcPr>
            <w:tcW w:w="1417" w:type="dxa"/>
            <w:gridSpan w:val="2"/>
            <w:noWrap w:val="0"/>
            <w:vAlign w:val="center"/>
          </w:tcPr>
          <w:p>
            <w:pPr>
              <w:spacing w:line="320" w:lineRule="exact"/>
              <w:ind w:firstLine="0" w:firstLineChars="0"/>
              <w:jc w:val="center"/>
              <w:rPr>
                <w:rFonts w:hint="eastAsia" w:ascii="仿宋" w:hAnsi="仿宋" w:eastAsia="仿宋" w:cs="仿宋"/>
                <w:sz w:val="28"/>
                <w:szCs w:val="28"/>
              </w:rPr>
            </w:pPr>
          </w:p>
        </w:tc>
        <w:tc>
          <w:tcPr>
            <w:tcW w:w="1437" w:type="dxa"/>
            <w:gridSpan w:val="3"/>
            <w:noWrap w:val="0"/>
            <w:vAlign w:val="center"/>
          </w:tcPr>
          <w:p>
            <w:pPr>
              <w:spacing w:line="320" w:lineRule="exact"/>
              <w:ind w:firstLine="0" w:firstLineChars="0"/>
              <w:jc w:val="center"/>
              <w:rPr>
                <w:rFonts w:hint="eastAsia" w:ascii="仿宋" w:hAnsi="仿宋" w:eastAsia="仿宋" w:cs="仿宋"/>
                <w:sz w:val="28"/>
                <w:szCs w:val="28"/>
              </w:rPr>
            </w:pPr>
          </w:p>
        </w:tc>
      </w:tr>
    </w:tbl>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就我方全部所知，兹证明上述声明是真实、准确的，并已提供了全部现有资料和数据，我方同意根据贵方要求出示文件予以证实。填表须知：投标人应完整填写本表，而且保证所有填写内容是真实和准确的</w:t>
      </w:r>
      <w:bookmarkEnd w:id="7"/>
      <w:bookmarkEnd w:id="8"/>
      <w:bookmarkEnd w:id="9"/>
      <w:bookmarkEnd w:id="10"/>
      <w:bookmarkEnd w:id="11"/>
      <w:bookmarkEnd w:id="12"/>
      <w:bookmarkEnd w:id="13"/>
      <w:r>
        <w:rPr>
          <w:rFonts w:hint="eastAsia" w:ascii="仿宋" w:hAnsi="仿宋" w:eastAsia="仿宋" w:cs="仿宋"/>
          <w:b w:val="0"/>
          <w:bCs w:val="0"/>
          <w:sz w:val="32"/>
          <w:szCs w:val="32"/>
          <w:lang w:val="en-US" w:eastAsia="zh-CN"/>
        </w:rPr>
        <w:t>。</w:t>
      </w:r>
    </w:p>
    <w:sectPr>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NmE3MTU4NzY5NjMwNGZiZjNkMzMyMDFiNzQwY2MifQ=="/>
  </w:docVars>
  <w:rsids>
    <w:rsidRoot w:val="32D73358"/>
    <w:rsid w:val="00C53FF7"/>
    <w:rsid w:val="010F224A"/>
    <w:rsid w:val="01211E2A"/>
    <w:rsid w:val="013E4E0D"/>
    <w:rsid w:val="02235A42"/>
    <w:rsid w:val="02BE247E"/>
    <w:rsid w:val="03096C89"/>
    <w:rsid w:val="033124A2"/>
    <w:rsid w:val="047D123A"/>
    <w:rsid w:val="04A74A06"/>
    <w:rsid w:val="04C42EA2"/>
    <w:rsid w:val="052769C3"/>
    <w:rsid w:val="053E4A03"/>
    <w:rsid w:val="054D415F"/>
    <w:rsid w:val="05BB42A5"/>
    <w:rsid w:val="05C375FE"/>
    <w:rsid w:val="05FD221B"/>
    <w:rsid w:val="06005601"/>
    <w:rsid w:val="06473D8B"/>
    <w:rsid w:val="07166C37"/>
    <w:rsid w:val="072916E2"/>
    <w:rsid w:val="07610E7C"/>
    <w:rsid w:val="0785212F"/>
    <w:rsid w:val="07941252"/>
    <w:rsid w:val="082E5C3F"/>
    <w:rsid w:val="087E3119"/>
    <w:rsid w:val="08953190"/>
    <w:rsid w:val="08AF5C17"/>
    <w:rsid w:val="08D13DE0"/>
    <w:rsid w:val="08D41E91"/>
    <w:rsid w:val="09532A47"/>
    <w:rsid w:val="09535A1B"/>
    <w:rsid w:val="09B31CA6"/>
    <w:rsid w:val="09E87633"/>
    <w:rsid w:val="09F204B1"/>
    <w:rsid w:val="0A382368"/>
    <w:rsid w:val="0ADD2DF0"/>
    <w:rsid w:val="0AE20526"/>
    <w:rsid w:val="0B662F05"/>
    <w:rsid w:val="0BA17A99"/>
    <w:rsid w:val="0BEB51B8"/>
    <w:rsid w:val="0C6D0CE8"/>
    <w:rsid w:val="0C7D5BCC"/>
    <w:rsid w:val="0C801DA5"/>
    <w:rsid w:val="0CA710DF"/>
    <w:rsid w:val="0CB437FC"/>
    <w:rsid w:val="0CE642FD"/>
    <w:rsid w:val="0D15073F"/>
    <w:rsid w:val="0D372ABC"/>
    <w:rsid w:val="0DC7301A"/>
    <w:rsid w:val="0E4A08BC"/>
    <w:rsid w:val="0E5B6625"/>
    <w:rsid w:val="0E653000"/>
    <w:rsid w:val="0EDE0AE4"/>
    <w:rsid w:val="0F542584"/>
    <w:rsid w:val="0F616722"/>
    <w:rsid w:val="0FA22032"/>
    <w:rsid w:val="0FA45DAA"/>
    <w:rsid w:val="0FA97864"/>
    <w:rsid w:val="0FE4089C"/>
    <w:rsid w:val="10134727"/>
    <w:rsid w:val="105D722D"/>
    <w:rsid w:val="10BC7123"/>
    <w:rsid w:val="11103FB0"/>
    <w:rsid w:val="113F135F"/>
    <w:rsid w:val="115C1121"/>
    <w:rsid w:val="117619C8"/>
    <w:rsid w:val="11D5049D"/>
    <w:rsid w:val="11F748B7"/>
    <w:rsid w:val="12371A9A"/>
    <w:rsid w:val="12687563"/>
    <w:rsid w:val="12834734"/>
    <w:rsid w:val="12B75DF4"/>
    <w:rsid w:val="13F56FA0"/>
    <w:rsid w:val="140E5EE8"/>
    <w:rsid w:val="14237BE5"/>
    <w:rsid w:val="14B004C8"/>
    <w:rsid w:val="14DB04C0"/>
    <w:rsid w:val="155048DF"/>
    <w:rsid w:val="155E70B9"/>
    <w:rsid w:val="15A24B3A"/>
    <w:rsid w:val="15E769F0"/>
    <w:rsid w:val="1636150A"/>
    <w:rsid w:val="176E561B"/>
    <w:rsid w:val="1771338A"/>
    <w:rsid w:val="178C3CF3"/>
    <w:rsid w:val="17B0332A"/>
    <w:rsid w:val="17D80CE7"/>
    <w:rsid w:val="17DB1E48"/>
    <w:rsid w:val="17DB2585"/>
    <w:rsid w:val="17FD51E2"/>
    <w:rsid w:val="180970F2"/>
    <w:rsid w:val="182A0E16"/>
    <w:rsid w:val="184C51EE"/>
    <w:rsid w:val="184D7802"/>
    <w:rsid w:val="188C7F11"/>
    <w:rsid w:val="1890511D"/>
    <w:rsid w:val="18A57B8E"/>
    <w:rsid w:val="18FE652B"/>
    <w:rsid w:val="198253AE"/>
    <w:rsid w:val="19CC487B"/>
    <w:rsid w:val="1A2E4BEE"/>
    <w:rsid w:val="1A400DC5"/>
    <w:rsid w:val="1A9845E5"/>
    <w:rsid w:val="1B7F799E"/>
    <w:rsid w:val="1BE20386"/>
    <w:rsid w:val="1C2564C4"/>
    <w:rsid w:val="1CA64B79"/>
    <w:rsid w:val="1CF73B37"/>
    <w:rsid w:val="1D0C4D3C"/>
    <w:rsid w:val="1D536A06"/>
    <w:rsid w:val="1D552DD9"/>
    <w:rsid w:val="1D7C63EB"/>
    <w:rsid w:val="1DA43419"/>
    <w:rsid w:val="1DB74C09"/>
    <w:rsid w:val="1DC37D43"/>
    <w:rsid w:val="1DC67833"/>
    <w:rsid w:val="1E025426"/>
    <w:rsid w:val="1E2B112D"/>
    <w:rsid w:val="1EF16766"/>
    <w:rsid w:val="1EFC175F"/>
    <w:rsid w:val="1F093E7B"/>
    <w:rsid w:val="1F2B7082"/>
    <w:rsid w:val="1F6D74F6"/>
    <w:rsid w:val="1F745799"/>
    <w:rsid w:val="1FA80104"/>
    <w:rsid w:val="204D2A66"/>
    <w:rsid w:val="20511636"/>
    <w:rsid w:val="205C5F7C"/>
    <w:rsid w:val="20D314D6"/>
    <w:rsid w:val="21090163"/>
    <w:rsid w:val="21950D8C"/>
    <w:rsid w:val="21992378"/>
    <w:rsid w:val="21BE538F"/>
    <w:rsid w:val="21F7445F"/>
    <w:rsid w:val="220300C0"/>
    <w:rsid w:val="22230B37"/>
    <w:rsid w:val="22230DB0"/>
    <w:rsid w:val="223034CD"/>
    <w:rsid w:val="22D14CB0"/>
    <w:rsid w:val="22F94E1C"/>
    <w:rsid w:val="23007343"/>
    <w:rsid w:val="232A616E"/>
    <w:rsid w:val="23AC541B"/>
    <w:rsid w:val="24117358"/>
    <w:rsid w:val="245931AF"/>
    <w:rsid w:val="24E567F1"/>
    <w:rsid w:val="252217F3"/>
    <w:rsid w:val="253A4D8F"/>
    <w:rsid w:val="25B20DC9"/>
    <w:rsid w:val="26331B30"/>
    <w:rsid w:val="26467763"/>
    <w:rsid w:val="26A5092E"/>
    <w:rsid w:val="27526BAB"/>
    <w:rsid w:val="27776FA8"/>
    <w:rsid w:val="27AF712B"/>
    <w:rsid w:val="27B506FD"/>
    <w:rsid w:val="27BA750C"/>
    <w:rsid w:val="27E962CE"/>
    <w:rsid w:val="28E179DD"/>
    <w:rsid w:val="28FE4325"/>
    <w:rsid w:val="29325D7D"/>
    <w:rsid w:val="29424EDD"/>
    <w:rsid w:val="298505A2"/>
    <w:rsid w:val="2A005E7B"/>
    <w:rsid w:val="2A1C3D55"/>
    <w:rsid w:val="2A420242"/>
    <w:rsid w:val="2A55059E"/>
    <w:rsid w:val="2A68414C"/>
    <w:rsid w:val="2A770D67"/>
    <w:rsid w:val="2A8455CF"/>
    <w:rsid w:val="2AC944BF"/>
    <w:rsid w:val="2B2658CE"/>
    <w:rsid w:val="2B612949"/>
    <w:rsid w:val="2BD17ACF"/>
    <w:rsid w:val="2CB125E7"/>
    <w:rsid w:val="2CCD64E8"/>
    <w:rsid w:val="2CF0667B"/>
    <w:rsid w:val="2CF34D78"/>
    <w:rsid w:val="2D161B61"/>
    <w:rsid w:val="2D452C20"/>
    <w:rsid w:val="2DB17BB8"/>
    <w:rsid w:val="2DBA18AB"/>
    <w:rsid w:val="2E201EBD"/>
    <w:rsid w:val="2E2F456F"/>
    <w:rsid w:val="2EC658E5"/>
    <w:rsid w:val="2EF57F78"/>
    <w:rsid w:val="2F244F08"/>
    <w:rsid w:val="2F285C58"/>
    <w:rsid w:val="313C794F"/>
    <w:rsid w:val="315A40C3"/>
    <w:rsid w:val="316867E0"/>
    <w:rsid w:val="316F4012"/>
    <w:rsid w:val="318A0E4C"/>
    <w:rsid w:val="31F532C8"/>
    <w:rsid w:val="32C71C2C"/>
    <w:rsid w:val="32D31CC3"/>
    <w:rsid w:val="32D73358"/>
    <w:rsid w:val="331210F9"/>
    <w:rsid w:val="33791178"/>
    <w:rsid w:val="337A6C9E"/>
    <w:rsid w:val="339A687B"/>
    <w:rsid w:val="34052A0C"/>
    <w:rsid w:val="347663B6"/>
    <w:rsid w:val="349873DC"/>
    <w:rsid w:val="34A71D15"/>
    <w:rsid w:val="355E5C87"/>
    <w:rsid w:val="358E09E6"/>
    <w:rsid w:val="35C4402A"/>
    <w:rsid w:val="35E550A3"/>
    <w:rsid w:val="360B5F08"/>
    <w:rsid w:val="363561A5"/>
    <w:rsid w:val="364A2958"/>
    <w:rsid w:val="36525CB0"/>
    <w:rsid w:val="36FC3260"/>
    <w:rsid w:val="370F76FD"/>
    <w:rsid w:val="37113475"/>
    <w:rsid w:val="37117F2E"/>
    <w:rsid w:val="371A5B4C"/>
    <w:rsid w:val="373F5038"/>
    <w:rsid w:val="377A101B"/>
    <w:rsid w:val="37A83DDA"/>
    <w:rsid w:val="37F4771F"/>
    <w:rsid w:val="38147538"/>
    <w:rsid w:val="388432CE"/>
    <w:rsid w:val="38B95B73"/>
    <w:rsid w:val="38D94467"/>
    <w:rsid w:val="395F2BBE"/>
    <w:rsid w:val="395F671A"/>
    <w:rsid w:val="399D1C6A"/>
    <w:rsid w:val="39F420AC"/>
    <w:rsid w:val="3A502B39"/>
    <w:rsid w:val="3A726921"/>
    <w:rsid w:val="3A9D5EBB"/>
    <w:rsid w:val="3B201ED9"/>
    <w:rsid w:val="3B226762"/>
    <w:rsid w:val="3B9623A8"/>
    <w:rsid w:val="3C885F88"/>
    <w:rsid w:val="3CA60B04"/>
    <w:rsid w:val="3CC176EC"/>
    <w:rsid w:val="3CE30D44"/>
    <w:rsid w:val="3CF17FD1"/>
    <w:rsid w:val="3D134F25"/>
    <w:rsid w:val="3D483969"/>
    <w:rsid w:val="3D793B23"/>
    <w:rsid w:val="3D7D28F7"/>
    <w:rsid w:val="3D93654B"/>
    <w:rsid w:val="3DE25B6C"/>
    <w:rsid w:val="3E4D1237"/>
    <w:rsid w:val="3E4F389C"/>
    <w:rsid w:val="3E8B1D5F"/>
    <w:rsid w:val="3EA8267B"/>
    <w:rsid w:val="3F1D1D3F"/>
    <w:rsid w:val="3F2D1069"/>
    <w:rsid w:val="3F3B5533"/>
    <w:rsid w:val="3F6A5E19"/>
    <w:rsid w:val="3F7D78FA"/>
    <w:rsid w:val="3FCE63A8"/>
    <w:rsid w:val="3FDF62E7"/>
    <w:rsid w:val="401030A5"/>
    <w:rsid w:val="4017248D"/>
    <w:rsid w:val="402204A1"/>
    <w:rsid w:val="415428DD"/>
    <w:rsid w:val="41D35EF7"/>
    <w:rsid w:val="41E27250"/>
    <w:rsid w:val="41E81800"/>
    <w:rsid w:val="423D6016"/>
    <w:rsid w:val="42437F21"/>
    <w:rsid w:val="42532B34"/>
    <w:rsid w:val="429C278D"/>
    <w:rsid w:val="43140575"/>
    <w:rsid w:val="43600C36"/>
    <w:rsid w:val="436F7EA2"/>
    <w:rsid w:val="43AE4F81"/>
    <w:rsid w:val="43E20674"/>
    <w:rsid w:val="44562E10"/>
    <w:rsid w:val="448B63BD"/>
    <w:rsid w:val="44A92F3F"/>
    <w:rsid w:val="456D6663"/>
    <w:rsid w:val="45AB2CE7"/>
    <w:rsid w:val="45E5444B"/>
    <w:rsid w:val="45F12DF0"/>
    <w:rsid w:val="45F8417E"/>
    <w:rsid w:val="461865CE"/>
    <w:rsid w:val="46342CDD"/>
    <w:rsid w:val="46C05894"/>
    <w:rsid w:val="4768550A"/>
    <w:rsid w:val="47811F51"/>
    <w:rsid w:val="47A23C1C"/>
    <w:rsid w:val="47C21744"/>
    <w:rsid w:val="47C357D6"/>
    <w:rsid w:val="47DE73A4"/>
    <w:rsid w:val="47E26E94"/>
    <w:rsid w:val="480E5EDB"/>
    <w:rsid w:val="485853A8"/>
    <w:rsid w:val="48B15D8C"/>
    <w:rsid w:val="48CC011E"/>
    <w:rsid w:val="48CC36A0"/>
    <w:rsid w:val="48F272A6"/>
    <w:rsid w:val="49105C83"/>
    <w:rsid w:val="49211C3E"/>
    <w:rsid w:val="493B0899"/>
    <w:rsid w:val="494F67AB"/>
    <w:rsid w:val="49575660"/>
    <w:rsid w:val="4966775F"/>
    <w:rsid w:val="499046CE"/>
    <w:rsid w:val="49CF3970"/>
    <w:rsid w:val="49EE74CF"/>
    <w:rsid w:val="4A3D2AA8"/>
    <w:rsid w:val="4A881849"/>
    <w:rsid w:val="4A910A80"/>
    <w:rsid w:val="4AFF1B0B"/>
    <w:rsid w:val="4B0F33F1"/>
    <w:rsid w:val="4B101F6A"/>
    <w:rsid w:val="4B2F5847"/>
    <w:rsid w:val="4B6A6206"/>
    <w:rsid w:val="4B9506C1"/>
    <w:rsid w:val="4BA32DDE"/>
    <w:rsid w:val="4C062E76"/>
    <w:rsid w:val="4C5E4F57"/>
    <w:rsid w:val="4D155616"/>
    <w:rsid w:val="4D3C7046"/>
    <w:rsid w:val="4D956990"/>
    <w:rsid w:val="4D970721"/>
    <w:rsid w:val="4D9E25AB"/>
    <w:rsid w:val="4DD675DB"/>
    <w:rsid w:val="4DD80395"/>
    <w:rsid w:val="4E6112A5"/>
    <w:rsid w:val="4E612478"/>
    <w:rsid w:val="4F400944"/>
    <w:rsid w:val="50487AB0"/>
    <w:rsid w:val="504D3319"/>
    <w:rsid w:val="506348EA"/>
    <w:rsid w:val="50E278DA"/>
    <w:rsid w:val="51932FAD"/>
    <w:rsid w:val="52154F6C"/>
    <w:rsid w:val="5224454D"/>
    <w:rsid w:val="523F1387"/>
    <w:rsid w:val="52783FF0"/>
    <w:rsid w:val="536F7A4A"/>
    <w:rsid w:val="538057B3"/>
    <w:rsid w:val="5395372A"/>
    <w:rsid w:val="53B13BBE"/>
    <w:rsid w:val="53D55AFF"/>
    <w:rsid w:val="545D4AA3"/>
    <w:rsid w:val="549239F0"/>
    <w:rsid w:val="54C65448"/>
    <w:rsid w:val="54C85664"/>
    <w:rsid w:val="54E1262F"/>
    <w:rsid w:val="5542398D"/>
    <w:rsid w:val="55570796"/>
    <w:rsid w:val="559D6190"/>
    <w:rsid w:val="563A7E9B"/>
    <w:rsid w:val="56876E58"/>
    <w:rsid w:val="569240FE"/>
    <w:rsid w:val="56CB4F97"/>
    <w:rsid w:val="56E95E04"/>
    <w:rsid w:val="57364B06"/>
    <w:rsid w:val="57B10631"/>
    <w:rsid w:val="57C0752E"/>
    <w:rsid w:val="58A35221"/>
    <w:rsid w:val="590D5D3B"/>
    <w:rsid w:val="5947124D"/>
    <w:rsid w:val="599B3347"/>
    <w:rsid w:val="59EF5441"/>
    <w:rsid w:val="5A594592"/>
    <w:rsid w:val="5A9C5A5D"/>
    <w:rsid w:val="5B1F1DFE"/>
    <w:rsid w:val="5B331092"/>
    <w:rsid w:val="5B5C4D58"/>
    <w:rsid w:val="5BA26C0E"/>
    <w:rsid w:val="5BF136F2"/>
    <w:rsid w:val="5CD66444"/>
    <w:rsid w:val="5D0C00B7"/>
    <w:rsid w:val="5D101956"/>
    <w:rsid w:val="5D2535B4"/>
    <w:rsid w:val="5D2C42B6"/>
    <w:rsid w:val="5D524382"/>
    <w:rsid w:val="5E4C4C10"/>
    <w:rsid w:val="5EA67C0E"/>
    <w:rsid w:val="5EF64B7B"/>
    <w:rsid w:val="5EF86DE5"/>
    <w:rsid w:val="5F103E8F"/>
    <w:rsid w:val="5F1F0C4B"/>
    <w:rsid w:val="5F9A5E4E"/>
    <w:rsid w:val="5FD163C4"/>
    <w:rsid w:val="5FE55EC1"/>
    <w:rsid w:val="5FEB1311"/>
    <w:rsid w:val="600F4A8D"/>
    <w:rsid w:val="605D1356"/>
    <w:rsid w:val="609A5E12"/>
    <w:rsid w:val="614C3178"/>
    <w:rsid w:val="615553C3"/>
    <w:rsid w:val="620E04C1"/>
    <w:rsid w:val="627D26A4"/>
    <w:rsid w:val="62D93827"/>
    <w:rsid w:val="62DA4EE0"/>
    <w:rsid w:val="62DD22DA"/>
    <w:rsid w:val="62F343B1"/>
    <w:rsid w:val="6300246C"/>
    <w:rsid w:val="63051AFB"/>
    <w:rsid w:val="63251ED3"/>
    <w:rsid w:val="634C3904"/>
    <w:rsid w:val="63A96660"/>
    <w:rsid w:val="63CD05A1"/>
    <w:rsid w:val="63E46F54"/>
    <w:rsid w:val="63ED0BBF"/>
    <w:rsid w:val="64075A48"/>
    <w:rsid w:val="64502F80"/>
    <w:rsid w:val="64970BAF"/>
    <w:rsid w:val="64DE67DD"/>
    <w:rsid w:val="64E77440"/>
    <w:rsid w:val="64E80F18"/>
    <w:rsid w:val="65102E3B"/>
    <w:rsid w:val="651144BD"/>
    <w:rsid w:val="658C4D76"/>
    <w:rsid w:val="66047E21"/>
    <w:rsid w:val="660C143C"/>
    <w:rsid w:val="6632293D"/>
    <w:rsid w:val="664A412A"/>
    <w:rsid w:val="670E33AA"/>
    <w:rsid w:val="6712276E"/>
    <w:rsid w:val="674D37A6"/>
    <w:rsid w:val="675863D3"/>
    <w:rsid w:val="6832790E"/>
    <w:rsid w:val="68530388"/>
    <w:rsid w:val="687F5BE1"/>
    <w:rsid w:val="688B4586"/>
    <w:rsid w:val="689773CF"/>
    <w:rsid w:val="68D77EEE"/>
    <w:rsid w:val="69A5291A"/>
    <w:rsid w:val="69BA0769"/>
    <w:rsid w:val="69EE1271"/>
    <w:rsid w:val="6A1231B1"/>
    <w:rsid w:val="6A5F2462"/>
    <w:rsid w:val="6A6E4160"/>
    <w:rsid w:val="6AC63F9C"/>
    <w:rsid w:val="6AF56363"/>
    <w:rsid w:val="6B4722ED"/>
    <w:rsid w:val="6BAC4F3F"/>
    <w:rsid w:val="6CD57CCC"/>
    <w:rsid w:val="6D0D5EB2"/>
    <w:rsid w:val="6D1E2376"/>
    <w:rsid w:val="6D286921"/>
    <w:rsid w:val="6D2D20B0"/>
    <w:rsid w:val="6D7D3037"/>
    <w:rsid w:val="6E182D60"/>
    <w:rsid w:val="6EAC5256"/>
    <w:rsid w:val="6F40256E"/>
    <w:rsid w:val="70384FF4"/>
    <w:rsid w:val="70520A2F"/>
    <w:rsid w:val="7053007F"/>
    <w:rsid w:val="70E433CD"/>
    <w:rsid w:val="70F9762E"/>
    <w:rsid w:val="71384D7B"/>
    <w:rsid w:val="713A4D9B"/>
    <w:rsid w:val="71C72AD3"/>
    <w:rsid w:val="726C5429"/>
    <w:rsid w:val="7298446F"/>
    <w:rsid w:val="729B1921"/>
    <w:rsid w:val="734939BC"/>
    <w:rsid w:val="734D7727"/>
    <w:rsid w:val="73A11102"/>
    <w:rsid w:val="73F97190"/>
    <w:rsid w:val="74237BDB"/>
    <w:rsid w:val="743326A2"/>
    <w:rsid w:val="74BB2697"/>
    <w:rsid w:val="758B02BC"/>
    <w:rsid w:val="764D5571"/>
    <w:rsid w:val="76B01A68"/>
    <w:rsid w:val="76EC7E26"/>
    <w:rsid w:val="784449A6"/>
    <w:rsid w:val="7848156B"/>
    <w:rsid w:val="78760F2E"/>
    <w:rsid w:val="78CC4E73"/>
    <w:rsid w:val="791079EB"/>
    <w:rsid w:val="791B54B2"/>
    <w:rsid w:val="79B002F1"/>
    <w:rsid w:val="79B24069"/>
    <w:rsid w:val="79FC3536"/>
    <w:rsid w:val="7A831561"/>
    <w:rsid w:val="7ADC6EC3"/>
    <w:rsid w:val="7AEA7832"/>
    <w:rsid w:val="7B021E4C"/>
    <w:rsid w:val="7B315461"/>
    <w:rsid w:val="7B5D6256"/>
    <w:rsid w:val="7B737828"/>
    <w:rsid w:val="7C0D22DA"/>
    <w:rsid w:val="7C136915"/>
    <w:rsid w:val="7C345BDF"/>
    <w:rsid w:val="7CA81753"/>
    <w:rsid w:val="7CBC49ED"/>
    <w:rsid w:val="7E832126"/>
    <w:rsid w:val="7F7B0842"/>
    <w:rsid w:val="7FC9210C"/>
    <w:rsid w:val="7FDE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Times New Roman" w:hAnsi="Times New Roman"/>
      <w:szCs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spacing w:before="100" w:beforeAutospacing="1" w:after="100" w:afterAutospacing="1"/>
      <w:jc w:val="left"/>
    </w:pPr>
    <w:rPr>
      <w:rFonts w:ascii="Calibri" w:hAnsi="Calibri" w:eastAsia="宋体" w:cs="Calibri"/>
      <w:kern w:val="0"/>
      <w:sz w:val="24"/>
      <w:szCs w:val="24"/>
    </w:rPr>
  </w:style>
  <w:style w:type="paragraph" w:customStyle="1" w:styleId="11">
    <w:name w:val="样式1"/>
    <w:basedOn w:val="2"/>
    <w:autoRedefine/>
    <w:qFormat/>
    <w:uiPriority w:val="0"/>
    <w:pPr>
      <w:spacing w:before="240" w:after="240" w:line="440" w:lineRule="exact"/>
      <w:ind w:firstLine="0" w:firstLineChars="0"/>
      <w:jc w:val="center"/>
    </w:pPr>
    <w:rPr>
      <w:rFonts w:eastAsia="宋体"/>
      <w:sz w:val="36"/>
      <w:szCs w:val="28"/>
    </w:rPr>
  </w:style>
  <w:style w:type="paragraph" w:customStyle="1" w:styleId="12">
    <w:name w:val="样式3"/>
    <w:basedOn w:val="4"/>
    <w:autoRedefine/>
    <w:qFormat/>
    <w:uiPriority w:val="0"/>
    <w:pPr>
      <w:spacing w:before="120" w:after="120" w:line="480" w:lineRule="exact"/>
      <w:ind w:firstLine="0" w:firstLineChars="0"/>
    </w:pPr>
    <w:rPr>
      <w:bCs w:val="0"/>
      <w:sz w:val="28"/>
      <w:szCs w:val="20"/>
    </w:rPr>
  </w:style>
  <w:style w:type="paragraph" w:customStyle="1" w:styleId="13">
    <w:name w:val="样式2"/>
    <w:basedOn w:val="3"/>
    <w:autoRedefine/>
    <w:qFormat/>
    <w:uiPriority w:val="0"/>
    <w:pPr>
      <w:spacing w:before="240" w:after="240" w:line="480" w:lineRule="exact"/>
      <w:ind w:firstLine="0" w:firstLineChars="0"/>
      <w:jc w:val="center"/>
    </w:pPr>
    <w:rPr>
      <w:rFonts w:eastAsia="楷体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4109</Words>
  <Characters>4302</Characters>
  <Lines>0</Lines>
  <Paragraphs>0</Paragraphs>
  <TotalTime>8</TotalTime>
  <ScaleCrop>false</ScaleCrop>
  <LinksUpToDate>false</LinksUpToDate>
  <CharactersWithSpaces>4666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2024-03-11T11:06:00Z</dcterms:created>
  <dc:creator>李老师</dc:creator>
  <cp:lastModifiedBy>蛋蛋君</cp:lastModifiedBy>
  <dcterms:modified xsi:type="dcterms:W3CDTF">2024-06-28T00:39:21Z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87D3B0E883BF4647BF7EA3879F2CA84C_13</vt:lpwstr>
  </property>
</Properties>
</file>