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1D2B" w14:textId="0F91BB1B" w:rsidR="00FA7729" w:rsidRDefault="00FA7729" w:rsidP="00FA7729">
      <w:pPr>
        <w:widowControl/>
        <w:spacing w:line="360" w:lineRule="auto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附件：</w:t>
      </w:r>
    </w:p>
    <w:p w14:paraId="48BD42CA" w14:textId="29B45FDB" w:rsidR="00FA7729" w:rsidRDefault="00FA7729" w:rsidP="00FA7729">
      <w:pPr>
        <w:widowControl/>
        <w:spacing w:line="360" w:lineRule="auto"/>
        <w:outlineLvl w:val="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一、材料标准</w:t>
      </w:r>
    </w:p>
    <w:p w14:paraId="1FB829C9" w14:textId="77777777" w:rsidR="00FA7729" w:rsidRDefault="00FA7729" w:rsidP="00FA772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</w:rPr>
      </w:pPr>
      <w:bookmarkStart w:id="0" w:name="OLE_LINK64"/>
      <w:r>
        <w:rPr>
          <w:rFonts w:ascii="宋体" w:eastAsia="宋体" w:hAnsi="宋体" w:cs="宋体" w:hint="eastAsia"/>
          <w:b/>
          <w:bCs/>
          <w:sz w:val="24"/>
        </w:rPr>
        <w:t>质量要求</w:t>
      </w:r>
      <w:bookmarkEnd w:id="0"/>
      <w:r>
        <w:rPr>
          <w:rFonts w:ascii="宋体" w:eastAsia="宋体" w:hAnsi="宋体" w:cs="宋体" w:hint="eastAsia"/>
          <w:b/>
          <w:bCs/>
          <w:sz w:val="24"/>
        </w:rPr>
        <w:t>：整体符合国家标准《铝合金门窗》GB/T 8478-2020和《建筑玻璃应用技术规程》JGJ 113-2015 、</w:t>
      </w:r>
      <w:r>
        <w:rPr>
          <w:rFonts w:ascii="宋体" w:eastAsia="宋体" w:hAnsi="宋体" w:hint="eastAsia"/>
          <w:b/>
          <w:bCs/>
          <w:sz w:val="24"/>
        </w:rPr>
        <w:t>《中空玻璃》（</w:t>
      </w:r>
      <w:r>
        <w:rPr>
          <w:rFonts w:ascii="宋体" w:eastAsia="宋体" w:hAnsi="宋体"/>
          <w:b/>
          <w:bCs/>
          <w:sz w:val="24"/>
        </w:rPr>
        <w:t>GB 11944</w:t>
      </w:r>
      <w:r>
        <w:rPr>
          <w:rFonts w:ascii="宋体" w:eastAsia="宋体" w:hAnsi="宋体" w:hint="eastAsia"/>
          <w:b/>
          <w:bCs/>
          <w:sz w:val="24"/>
        </w:rPr>
        <w:t>－</w:t>
      </w:r>
      <w:r>
        <w:rPr>
          <w:rFonts w:ascii="宋体" w:eastAsia="宋体" w:hAnsi="宋体"/>
          <w:b/>
          <w:bCs/>
          <w:sz w:val="24"/>
        </w:rPr>
        <w:t>2012</w:t>
      </w:r>
      <w:r>
        <w:rPr>
          <w:rFonts w:ascii="宋体" w:eastAsia="宋体" w:hAnsi="宋体" w:hint="eastAsia"/>
          <w:b/>
          <w:bCs/>
          <w:sz w:val="24"/>
        </w:rPr>
        <w:t>）</w:t>
      </w:r>
      <w:r>
        <w:rPr>
          <w:rFonts w:ascii="宋体" w:eastAsia="宋体" w:hAnsi="宋体" w:cs="宋体" w:hint="eastAsia"/>
          <w:b/>
          <w:bCs/>
          <w:sz w:val="24"/>
        </w:rPr>
        <w:t>的要求，特别注意以下几条:</w:t>
      </w:r>
    </w:p>
    <w:p w14:paraId="7727B4CB" w14:textId="77777777" w:rsidR="00FA7729" w:rsidRDefault="00FA7729" w:rsidP="00FA7729">
      <w:pPr>
        <w:widowControl/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如：“信义”原片或者“南玻”原片，玻璃标签上要打</w:t>
      </w:r>
      <w:bookmarkStart w:id="1" w:name="OLE_LINK77"/>
      <w:r>
        <w:rPr>
          <w:rFonts w:ascii="宋体" w:eastAsia="宋体" w:hAnsi="宋体" w:cs="宋体" w:hint="eastAsia"/>
          <w:sz w:val="24"/>
        </w:rPr>
        <w:t>“信义”或者“南玻”品牌标识。</w:t>
      </w:r>
      <w:bookmarkEnd w:id="1"/>
      <w:r>
        <w:rPr>
          <w:rFonts w:ascii="宋体" w:eastAsia="宋体" w:hAnsi="宋体" w:cs="宋体" w:hint="eastAsia"/>
          <w:sz w:val="24"/>
        </w:rPr>
        <w:t>要提供“信义”或者“南玻”原片的合格证。原片公司全称：中国南玻集团股份有限公司（品牌：南玻）、信义玻璃控股有限公司（品牌：信义）。</w:t>
      </w:r>
    </w:p>
    <w:p w14:paraId="494FD977" w14:textId="77777777" w:rsidR="00FA7729" w:rsidRDefault="00FA7729" w:rsidP="00FA7729">
      <w:pPr>
        <w:spacing w:line="360" w:lineRule="auto"/>
        <w:ind w:firstLineChars="200" w:firstLine="480"/>
        <w:rPr>
          <w:rFonts w:ascii="宋体" w:eastAsia="宋体"/>
          <w:sz w:val="24"/>
        </w:rPr>
      </w:pPr>
      <w:r>
        <w:rPr>
          <w:rFonts w:ascii="宋体" w:hint="eastAsia"/>
          <w:sz w:val="24"/>
        </w:rPr>
        <w:t>2）深加工后的玻璃应检测合格报告齐全且有经过国家</w:t>
      </w:r>
      <w:bookmarkStart w:id="2" w:name="OLE_LINK78"/>
      <w:r>
        <w:rPr>
          <w:rFonts w:ascii="宋体" w:hint="eastAsia"/>
          <w:sz w:val="24"/>
        </w:rPr>
        <w:t>CCC</w:t>
      </w:r>
      <w:bookmarkEnd w:id="2"/>
      <w:r>
        <w:rPr>
          <w:rFonts w:ascii="宋体" w:hint="eastAsia"/>
          <w:sz w:val="24"/>
        </w:rPr>
        <w:t>认证，玻璃上打CCC标志。</w:t>
      </w:r>
    </w:p>
    <w:p w14:paraId="17567EAD" w14:textId="77777777" w:rsidR="00FA7729" w:rsidRDefault="00FA7729" w:rsidP="00FA7729">
      <w:pPr>
        <w:widowControl/>
        <w:spacing w:line="360" w:lineRule="auto"/>
        <w:ind w:firstLineChars="200" w:firstLine="480"/>
        <w:jc w:val="left"/>
        <w:outlineLvl w:val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3）</w:t>
      </w:r>
      <w:r>
        <w:rPr>
          <w:rFonts w:ascii="宋体" w:eastAsia="宋体" w:hAnsi="宋体" w:hint="eastAsia"/>
          <w:sz w:val="24"/>
        </w:rPr>
        <w:t>中空玻璃应采用双道密封：第一道密封采用丁基热熔密封胶，第二道密封采用硅酮结构密封胶或</w:t>
      </w:r>
      <w:proofErr w:type="gramStart"/>
      <w:r>
        <w:rPr>
          <w:rFonts w:ascii="宋体" w:eastAsia="宋体" w:hAnsi="宋体" w:hint="eastAsia"/>
          <w:sz w:val="24"/>
        </w:rPr>
        <w:t>聚硫胶</w:t>
      </w:r>
      <w:proofErr w:type="gramEnd"/>
      <w:r>
        <w:rPr>
          <w:rFonts w:ascii="宋体" w:eastAsia="宋体" w:hAnsi="宋体" w:hint="eastAsia"/>
          <w:sz w:val="24"/>
        </w:rPr>
        <w:t>。</w:t>
      </w:r>
      <w:proofErr w:type="gramStart"/>
      <w:r>
        <w:rPr>
          <w:rFonts w:ascii="宋体" w:eastAsia="宋体" w:hAnsi="宋体" w:hint="eastAsia"/>
          <w:sz w:val="24"/>
        </w:rPr>
        <w:t>密封胶应分别</w:t>
      </w:r>
      <w:proofErr w:type="gramEnd"/>
      <w:r>
        <w:rPr>
          <w:rFonts w:ascii="宋体" w:eastAsia="宋体" w:hAnsi="宋体" w:hint="eastAsia"/>
          <w:sz w:val="24"/>
        </w:rPr>
        <w:t>满足《中空玻璃用丁基热熔密封胶》（</w:t>
      </w:r>
      <w:r>
        <w:rPr>
          <w:rFonts w:ascii="宋体" w:eastAsia="宋体" w:hAnsi="宋体"/>
          <w:sz w:val="24"/>
        </w:rPr>
        <w:t>JC/T 914</w:t>
      </w:r>
      <w:r>
        <w:rPr>
          <w:rFonts w:ascii="宋体" w:eastAsia="宋体" w:hAnsi="宋体" w:hint="eastAsia"/>
          <w:sz w:val="24"/>
        </w:rPr>
        <w:t>－</w:t>
      </w:r>
      <w:r>
        <w:rPr>
          <w:rFonts w:ascii="宋体" w:eastAsia="宋体" w:hAnsi="宋体"/>
          <w:sz w:val="24"/>
        </w:rPr>
        <w:t>2016</w:t>
      </w:r>
      <w:r>
        <w:rPr>
          <w:rFonts w:ascii="宋体" w:eastAsia="宋体" w:hAnsi="宋体" w:hint="eastAsia"/>
          <w:sz w:val="24"/>
        </w:rPr>
        <w:t>），《中空玻璃用硅酮结构密封胶》（</w:t>
      </w:r>
      <w:r>
        <w:rPr>
          <w:rFonts w:ascii="宋体" w:eastAsia="宋体" w:hAnsi="宋体"/>
          <w:sz w:val="24"/>
        </w:rPr>
        <w:t>GB 24266</w:t>
      </w:r>
      <w:r>
        <w:rPr>
          <w:rFonts w:ascii="宋体" w:eastAsia="宋体" w:hAnsi="宋体" w:hint="eastAsia"/>
          <w:sz w:val="24"/>
        </w:rPr>
        <w:t>－</w:t>
      </w:r>
      <w:r>
        <w:rPr>
          <w:rFonts w:ascii="宋体" w:eastAsia="宋体" w:hAnsi="宋体"/>
          <w:sz w:val="24"/>
        </w:rPr>
        <w:t>2009</w:t>
      </w:r>
      <w:r>
        <w:rPr>
          <w:rFonts w:ascii="宋体" w:eastAsia="宋体" w:hAnsi="宋体" w:hint="eastAsia"/>
          <w:sz w:val="24"/>
        </w:rPr>
        <w:t>），及《中空玻璃用弹性</w:t>
      </w:r>
      <w:bookmarkStart w:id="3" w:name="OLE_LINK66"/>
      <w:r>
        <w:rPr>
          <w:rFonts w:ascii="宋体" w:eastAsia="宋体" w:hAnsi="宋体" w:hint="eastAsia"/>
          <w:sz w:val="24"/>
        </w:rPr>
        <w:t>密封</w:t>
      </w:r>
      <w:bookmarkEnd w:id="3"/>
      <w:r>
        <w:rPr>
          <w:rFonts w:ascii="宋体" w:eastAsia="宋体" w:hAnsi="宋体" w:hint="eastAsia"/>
          <w:sz w:val="24"/>
        </w:rPr>
        <w:t>胶》（</w:t>
      </w:r>
      <w:r>
        <w:rPr>
          <w:rFonts w:ascii="宋体" w:eastAsia="宋体" w:hAnsi="宋体"/>
          <w:sz w:val="24"/>
        </w:rPr>
        <w:t>GB /T 29755</w:t>
      </w:r>
      <w:r>
        <w:rPr>
          <w:rFonts w:ascii="宋体" w:eastAsia="宋体" w:hAnsi="宋体" w:hint="eastAsia"/>
          <w:sz w:val="24"/>
        </w:rPr>
        <w:t>－</w:t>
      </w:r>
      <w:r>
        <w:rPr>
          <w:rFonts w:ascii="宋体" w:eastAsia="宋体" w:hAnsi="宋体"/>
          <w:sz w:val="24"/>
        </w:rPr>
        <w:t>2013</w:t>
      </w:r>
      <w:r>
        <w:rPr>
          <w:rFonts w:ascii="宋体" w:eastAsia="宋体" w:hAnsi="宋体" w:hint="eastAsia"/>
          <w:sz w:val="24"/>
        </w:rPr>
        <w:t>）的技术要求。</w:t>
      </w:r>
    </w:p>
    <w:p w14:paraId="6C468185" w14:textId="77777777" w:rsidR="00FA7729" w:rsidRDefault="00FA7729" w:rsidP="00FA7729">
      <w:pPr>
        <w:widowControl/>
        <w:spacing w:line="360" w:lineRule="auto"/>
        <w:ind w:firstLineChars="200" w:firstLine="480"/>
        <w:jc w:val="left"/>
        <w:outlineLvl w:val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4）</w:t>
      </w:r>
      <w:bookmarkStart w:id="4" w:name="OLE_LINK51"/>
      <w:r>
        <w:rPr>
          <w:rFonts w:ascii="宋体" w:eastAsia="宋体" w:hAnsi="宋体" w:hint="eastAsia"/>
          <w:sz w:val="24"/>
        </w:rPr>
        <w:t>投标需注明自爆率在多少以内，由玻璃厂家负责补片</w:t>
      </w:r>
      <w:bookmarkEnd w:id="4"/>
      <w:r>
        <w:rPr>
          <w:rFonts w:ascii="宋体" w:eastAsia="宋体" w:hAnsi="宋体" w:hint="eastAsia"/>
          <w:sz w:val="24"/>
        </w:rPr>
        <w:t>，</w:t>
      </w:r>
      <w:bookmarkStart w:id="5" w:name="OLE_LINK55"/>
      <w:r>
        <w:rPr>
          <w:rFonts w:ascii="宋体" w:eastAsia="宋体" w:hAnsi="宋体" w:hint="eastAsia"/>
          <w:sz w:val="24"/>
        </w:rPr>
        <w:t>售后保修</w:t>
      </w:r>
      <w:bookmarkStart w:id="6" w:name="OLE_LINK54"/>
      <w:r>
        <w:rPr>
          <w:rFonts w:ascii="宋体" w:eastAsia="宋体" w:hAnsi="宋体" w:hint="eastAsia"/>
          <w:sz w:val="24"/>
        </w:rPr>
        <w:t>多少年</w:t>
      </w:r>
      <w:bookmarkEnd w:id="5"/>
      <w:r>
        <w:rPr>
          <w:rFonts w:ascii="宋体" w:eastAsia="宋体" w:hAnsi="宋体" w:hint="eastAsia"/>
          <w:sz w:val="24"/>
        </w:rPr>
        <w:t>。</w:t>
      </w:r>
      <w:bookmarkEnd w:id="6"/>
    </w:p>
    <w:p w14:paraId="67E3C0E0" w14:textId="77777777" w:rsidR="00FA7729" w:rsidRDefault="00FA7729" w:rsidP="00FA7729">
      <w:pPr>
        <w:rPr>
          <w:rFonts w:ascii="黑体" w:eastAsia="黑体" w:hAnsi="黑体" w:cs="黑体" w:hint="eastAsia"/>
          <w:bCs/>
          <w:sz w:val="32"/>
          <w:szCs w:val="32"/>
        </w:rPr>
        <w:sectPr w:rsidR="00FA7729" w:rsidSect="00FA7729">
          <w:pgSz w:w="11906" w:h="16838"/>
          <w:pgMar w:top="1474" w:right="1474" w:bottom="1474" w:left="1587" w:header="851" w:footer="992" w:gutter="0"/>
          <w:cols w:space="425"/>
          <w:docGrid w:type="lines" w:linePitch="312"/>
        </w:sectPr>
      </w:pPr>
    </w:p>
    <w:p w14:paraId="276B516E" w14:textId="77777777" w:rsidR="00FA7729" w:rsidRDefault="00FA7729" w:rsidP="00FA7729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二、采购清单</w:t>
      </w:r>
    </w:p>
    <w:tbl>
      <w:tblPr>
        <w:tblW w:w="9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2042"/>
        <w:gridCol w:w="1105"/>
        <w:gridCol w:w="1309"/>
        <w:gridCol w:w="1118"/>
        <w:gridCol w:w="1173"/>
        <w:gridCol w:w="1913"/>
      </w:tblGrid>
      <w:tr w:rsidR="00FA7729" w14:paraId="69310A4B" w14:textId="77777777" w:rsidTr="00093CAA">
        <w:trPr>
          <w:trHeight w:val="720"/>
        </w:trPr>
        <w:tc>
          <w:tcPr>
            <w:tcW w:w="93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FACB2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铝合金门窗玻璃采购清单</w:t>
            </w:r>
          </w:p>
        </w:tc>
      </w:tr>
      <w:tr w:rsidR="00FA7729" w14:paraId="53908A87" w14:textId="77777777" w:rsidTr="00093CAA">
        <w:trPr>
          <w:trHeight w:val="12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4D317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2C5CA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AA536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0BF65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暂定工程量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B30B4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826E8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合计（元）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970FF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A7729" w14:paraId="51C74C06" w14:textId="77777777" w:rsidTr="00093CAA">
        <w:trPr>
          <w:trHeight w:val="8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F371B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464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5+12A+5+12A+5Low-E钢化玻璃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F344A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5CB0E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BBF90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0CB4E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DC460ED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此处请填原片品牌和密封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胶品牌</w:t>
            </w:r>
            <w:proofErr w:type="gramEnd"/>
          </w:p>
        </w:tc>
      </w:tr>
      <w:tr w:rsidR="00FA7729" w14:paraId="7543FA5A" w14:textId="77777777" w:rsidTr="00093CAA">
        <w:trPr>
          <w:trHeight w:val="8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C598B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21C3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5+12A+5磨砂+12A+5Low-E钢化玻璃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FD768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79902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5AE9B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831B8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2E84FA4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</w:pPr>
          </w:p>
        </w:tc>
      </w:tr>
      <w:tr w:rsidR="00FA7729" w14:paraId="0141EEBC" w14:textId="77777777" w:rsidTr="00093CAA">
        <w:trPr>
          <w:trHeight w:val="8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83C3D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DF95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8+12A+8Low-E钢化玻璃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D0E6E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F4762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26800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C82F7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93C0F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</w:pPr>
          </w:p>
        </w:tc>
      </w:tr>
      <w:tr w:rsidR="00FA7729" w14:paraId="0C932C1A" w14:textId="77777777" w:rsidTr="00093CAA">
        <w:trPr>
          <w:trHeight w:val="8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04955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A3412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合计总价（含税）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C74F3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F6306" w14:textId="77777777" w:rsidR="00FA7729" w:rsidRDefault="00FA7729" w:rsidP="00093CA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6A15E" w14:textId="77777777" w:rsidR="00FA7729" w:rsidRDefault="00FA7729" w:rsidP="00093CAA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951DD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66666" w14:textId="77777777" w:rsidR="00FA7729" w:rsidRDefault="00FA7729" w:rsidP="00093CA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7729" w14:paraId="609DAAFF" w14:textId="77777777" w:rsidTr="00093CAA">
        <w:trPr>
          <w:trHeight w:val="820"/>
        </w:trPr>
        <w:tc>
          <w:tcPr>
            <w:tcW w:w="93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0F9B25" w14:textId="77777777" w:rsidR="00FA7729" w:rsidRDefault="00FA7729" w:rsidP="00093CAA">
            <w:pPr>
              <w:widowControl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bookmarkStart w:id="7" w:name="OLE_LINK57" w:colFirst="0" w:colLast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备注：清单为暂定工程量，结算以实际下单面积为准。</w:t>
            </w:r>
          </w:p>
          <w:p w14:paraId="42BF88AC" w14:textId="77777777" w:rsidR="00FA7729" w:rsidRDefault="00FA7729" w:rsidP="00093CAA">
            <w:pPr>
              <w:widowControl/>
              <w:jc w:val="left"/>
              <w:textAlignment w:val="top"/>
              <w:rPr>
                <w:rFonts w:ascii="宋体" w:eastAsia="宋体" w:hAnsi="宋体" w:hint="eastAsia"/>
                <w:color w:val="FF0000"/>
                <w:sz w:val="24"/>
              </w:rPr>
            </w:pPr>
            <w:bookmarkStart w:id="8" w:name="OLE_LINK52"/>
            <w:bookmarkStart w:id="9" w:name="OLE_LINK68"/>
            <w:r>
              <w:rPr>
                <w:rFonts w:ascii="宋体" w:eastAsia="宋体" w:hAnsi="宋体" w:hint="eastAsia"/>
                <w:color w:val="FF0000"/>
                <w:sz w:val="24"/>
              </w:rPr>
              <w:t xml:space="preserve">投标需注明自爆率在 </w:t>
            </w:r>
            <w:bookmarkStart w:id="10" w:name="OLE_LINK53"/>
            <w:r>
              <w:rPr>
                <w:rFonts w:ascii="宋体" w:eastAsia="宋体" w:hAnsi="宋体" w:hint="eastAsia"/>
                <w:color w:val="FF0000"/>
                <w:sz w:val="24"/>
                <w:u w:val="single"/>
              </w:rPr>
              <w:t xml:space="preserve">     </w:t>
            </w:r>
            <w:bookmarkEnd w:id="10"/>
            <w:r>
              <w:rPr>
                <w:rFonts w:ascii="宋体" w:eastAsia="宋体" w:hAnsi="宋体" w:hint="eastAsia"/>
                <w:color w:val="FF0000"/>
                <w:sz w:val="24"/>
                <w:u w:val="single"/>
              </w:rPr>
              <w:t>%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以内，由玻璃厂家负责补片，验收后保修</w:t>
            </w:r>
            <w:bookmarkStart w:id="11" w:name="OLE_LINK56"/>
            <w:r>
              <w:rPr>
                <w:rFonts w:ascii="宋体" w:eastAsia="宋体" w:hAnsi="宋体" w:hint="eastAsia"/>
                <w:color w:val="FF0000"/>
                <w:sz w:val="24"/>
                <w:u w:val="single"/>
              </w:rPr>
              <w:t xml:space="preserve">     </w:t>
            </w:r>
            <w:bookmarkEnd w:id="11"/>
            <w:r>
              <w:rPr>
                <w:rFonts w:ascii="宋体" w:eastAsia="宋体" w:hAnsi="宋体" w:hint="eastAsia"/>
                <w:color w:val="FF0000"/>
                <w:sz w:val="24"/>
              </w:rPr>
              <w:t>年。</w:t>
            </w:r>
            <w:bookmarkEnd w:id="8"/>
          </w:p>
          <w:p w14:paraId="48EB0B18" w14:textId="77777777" w:rsidR="00FA7729" w:rsidRDefault="00FA7729" w:rsidP="00093CAA">
            <w:pPr>
              <w:widowControl/>
              <w:jc w:val="left"/>
              <w:textAlignment w:val="top"/>
              <w:rPr>
                <w:rFonts w:ascii="宋体" w:eastAsia="宋体" w:hAnsi="宋体" w:hint="eastAsia"/>
                <w:color w:val="FF0000"/>
                <w:sz w:val="24"/>
                <w:u w:val="single"/>
              </w:rPr>
            </w:pPr>
            <w:bookmarkStart w:id="12" w:name="OLE_LINK67"/>
            <w:r>
              <w:rPr>
                <w:rFonts w:ascii="宋体" w:eastAsia="宋体" w:hAnsi="宋体" w:hint="eastAsia"/>
                <w:color w:val="FF0000"/>
                <w:sz w:val="24"/>
              </w:rPr>
              <w:t>投标偏离说明</w:t>
            </w:r>
            <w:bookmarkStart w:id="13" w:name="OLE_LINK58"/>
            <w:r>
              <w:rPr>
                <w:rFonts w:ascii="宋体" w:eastAsia="宋体" w:hAnsi="宋体" w:hint="eastAsia"/>
                <w:color w:val="FF0000"/>
                <w:sz w:val="24"/>
              </w:rPr>
              <w:t>（投标方如有跟招标要求不符的地方在此说明）</w:t>
            </w:r>
            <w:bookmarkEnd w:id="13"/>
            <w:r>
              <w:rPr>
                <w:rFonts w:ascii="宋体" w:eastAsia="宋体" w:hAnsi="宋体" w:hint="eastAsia"/>
                <w:color w:val="FF0000"/>
                <w:sz w:val="24"/>
              </w:rPr>
              <w:t>：</w:t>
            </w:r>
            <w:r>
              <w:rPr>
                <w:rFonts w:ascii="宋体" w:eastAsia="宋体" w:hAnsi="宋体" w:hint="eastAsia"/>
                <w:color w:val="FF0000"/>
                <w:sz w:val="24"/>
                <w:u w:val="single"/>
              </w:rPr>
              <w:t xml:space="preserve">                                                        </w:t>
            </w:r>
          </w:p>
          <w:p w14:paraId="7C158509" w14:textId="77777777" w:rsidR="00FA7729" w:rsidRDefault="00FA7729" w:rsidP="00093CAA">
            <w:pPr>
              <w:widowControl/>
              <w:jc w:val="left"/>
              <w:textAlignment w:val="top"/>
              <w:rPr>
                <w:rFonts w:ascii="宋体" w:eastAsia="宋体" w:hAnsi="宋体" w:hint="eastAsia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u w:val="single"/>
              </w:rPr>
              <w:t xml:space="preserve">                                                                      。</w:t>
            </w:r>
            <w:bookmarkEnd w:id="9"/>
            <w:bookmarkEnd w:id="12"/>
          </w:p>
        </w:tc>
      </w:tr>
      <w:bookmarkEnd w:id="7"/>
    </w:tbl>
    <w:p w14:paraId="1BB5D4E0" w14:textId="77777777" w:rsidR="00FA7729" w:rsidRDefault="00FA7729" w:rsidP="00FA7729">
      <w:pPr>
        <w:rPr>
          <w:rFonts w:ascii="黑体" w:eastAsia="黑体" w:hAnsi="黑体" w:cs="黑体" w:hint="eastAsia"/>
          <w:bCs/>
          <w:sz w:val="32"/>
          <w:szCs w:val="32"/>
        </w:rPr>
      </w:pPr>
    </w:p>
    <w:p w14:paraId="239D9133" w14:textId="7C820D0D" w:rsidR="00F555AA" w:rsidRPr="00FA7729" w:rsidRDefault="00F555AA" w:rsidP="00FA7729">
      <w:pPr>
        <w:rPr>
          <w:rFonts w:hint="eastAsia"/>
          <w:b/>
          <w:bCs/>
          <w:sz w:val="44"/>
          <w:szCs w:val="44"/>
        </w:rPr>
        <w:sectPr w:rsidR="00F555AA" w:rsidRPr="00FA7729">
          <w:pgSz w:w="11906" w:h="16838"/>
          <w:pgMar w:top="1474" w:right="1474" w:bottom="1474" w:left="1587" w:header="851" w:footer="992" w:gutter="0"/>
          <w:cols w:space="425"/>
          <w:docGrid w:type="lines" w:linePitch="312"/>
        </w:sectPr>
      </w:pPr>
    </w:p>
    <w:p w14:paraId="1C224AFD" w14:textId="77777777" w:rsidR="00F555AA" w:rsidRDefault="00F555AA" w:rsidP="00FA7729">
      <w:pPr>
        <w:widowControl/>
        <w:spacing w:line="360" w:lineRule="auto"/>
        <w:outlineLvl w:val="0"/>
        <w:rPr>
          <w:rFonts w:ascii="黑体" w:eastAsia="黑体" w:hAnsi="黑体" w:cs="黑体" w:hint="eastAsia"/>
          <w:bCs/>
          <w:sz w:val="32"/>
          <w:szCs w:val="32"/>
        </w:rPr>
      </w:pPr>
    </w:p>
    <w:sectPr w:rsidR="00F555AA">
      <w:pgSz w:w="11906" w:h="16838"/>
      <w:pgMar w:top="1474" w:right="1474" w:bottom="147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3E346"/>
    <w:multiLevelType w:val="singleLevel"/>
    <w:tmpl w:val="4913E346"/>
    <w:lvl w:ilvl="0">
      <w:start w:val="1"/>
      <w:numFmt w:val="decimal"/>
      <w:suff w:val="nothing"/>
      <w:lvlText w:val="%1）"/>
      <w:lvlJc w:val="left"/>
    </w:lvl>
  </w:abstractNum>
  <w:num w:numId="1" w16cid:durableId="84582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5OTdhY2Q4OGIyOWIzNWQxM2M3ODEwNTkyMTg3NGYifQ=="/>
  </w:docVars>
  <w:rsids>
    <w:rsidRoot w:val="749C1F38"/>
    <w:rsid w:val="00001619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4B9D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7F9F"/>
    <w:rsid w:val="00F54A76"/>
    <w:rsid w:val="00F555AA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A7729"/>
    <w:rsid w:val="00FC546D"/>
    <w:rsid w:val="00FD58D7"/>
    <w:rsid w:val="00FF7701"/>
    <w:rsid w:val="013D4B60"/>
    <w:rsid w:val="02656B18"/>
    <w:rsid w:val="0348159A"/>
    <w:rsid w:val="051C6A47"/>
    <w:rsid w:val="09A90B64"/>
    <w:rsid w:val="0A64489B"/>
    <w:rsid w:val="0A726BCF"/>
    <w:rsid w:val="0E6D2D51"/>
    <w:rsid w:val="154E322A"/>
    <w:rsid w:val="15966B4B"/>
    <w:rsid w:val="19351C0F"/>
    <w:rsid w:val="1EBC0978"/>
    <w:rsid w:val="1F094816"/>
    <w:rsid w:val="203B2505"/>
    <w:rsid w:val="21F817D4"/>
    <w:rsid w:val="222B5EB7"/>
    <w:rsid w:val="22DD3655"/>
    <w:rsid w:val="23203542"/>
    <w:rsid w:val="23996ED4"/>
    <w:rsid w:val="2580651A"/>
    <w:rsid w:val="27353578"/>
    <w:rsid w:val="28E279B2"/>
    <w:rsid w:val="28F90ABD"/>
    <w:rsid w:val="2B597F39"/>
    <w:rsid w:val="2CD62FCA"/>
    <w:rsid w:val="2EAE5763"/>
    <w:rsid w:val="30DE1913"/>
    <w:rsid w:val="37A61E10"/>
    <w:rsid w:val="37E262F1"/>
    <w:rsid w:val="39A44A75"/>
    <w:rsid w:val="3B1F12CB"/>
    <w:rsid w:val="3CB37D2A"/>
    <w:rsid w:val="3CFB4FDE"/>
    <w:rsid w:val="3E9D5F46"/>
    <w:rsid w:val="4157234B"/>
    <w:rsid w:val="43272D44"/>
    <w:rsid w:val="435A7A2D"/>
    <w:rsid w:val="43A27383"/>
    <w:rsid w:val="44CE5151"/>
    <w:rsid w:val="45AF05D2"/>
    <w:rsid w:val="461E5F97"/>
    <w:rsid w:val="473A5A66"/>
    <w:rsid w:val="47433A8B"/>
    <w:rsid w:val="47E74CD5"/>
    <w:rsid w:val="487D33F5"/>
    <w:rsid w:val="48D545A8"/>
    <w:rsid w:val="49C93C4E"/>
    <w:rsid w:val="4A1D0657"/>
    <w:rsid w:val="4B3379EF"/>
    <w:rsid w:val="4BA821A3"/>
    <w:rsid w:val="4C12521A"/>
    <w:rsid w:val="4D257B59"/>
    <w:rsid w:val="4FBE5790"/>
    <w:rsid w:val="500959B2"/>
    <w:rsid w:val="516C2F33"/>
    <w:rsid w:val="519F2263"/>
    <w:rsid w:val="55436D76"/>
    <w:rsid w:val="558F695C"/>
    <w:rsid w:val="56773E73"/>
    <w:rsid w:val="56C37942"/>
    <w:rsid w:val="583D6B43"/>
    <w:rsid w:val="593237D0"/>
    <w:rsid w:val="59495FC4"/>
    <w:rsid w:val="599505F2"/>
    <w:rsid w:val="5A58413D"/>
    <w:rsid w:val="5A925B36"/>
    <w:rsid w:val="5C383CC5"/>
    <w:rsid w:val="5CA92057"/>
    <w:rsid w:val="5CFF237D"/>
    <w:rsid w:val="5F341FE6"/>
    <w:rsid w:val="60737941"/>
    <w:rsid w:val="643C2F31"/>
    <w:rsid w:val="64CC719D"/>
    <w:rsid w:val="68DF7FD2"/>
    <w:rsid w:val="69382960"/>
    <w:rsid w:val="6A390B6F"/>
    <w:rsid w:val="6C086D03"/>
    <w:rsid w:val="6CEB3CD6"/>
    <w:rsid w:val="6D993B30"/>
    <w:rsid w:val="6DD84013"/>
    <w:rsid w:val="6F343BCA"/>
    <w:rsid w:val="6F83245B"/>
    <w:rsid w:val="703F0A84"/>
    <w:rsid w:val="70D34D1C"/>
    <w:rsid w:val="71B73CF3"/>
    <w:rsid w:val="71D16D4A"/>
    <w:rsid w:val="72316A9A"/>
    <w:rsid w:val="749C1F38"/>
    <w:rsid w:val="74D53759"/>
    <w:rsid w:val="76FB771C"/>
    <w:rsid w:val="78C21C74"/>
    <w:rsid w:val="7B2F3785"/>
    <w:rsid w:val="7B634579"/>
    <w:rsid w:val="7C4314D9"/>
    <w:rsid w:val="7D155E1F"/>
    <w:rsid w:val="7DF343CB"/>
    <w:rsid w:val="7FF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6FCA8"/>
  <w15:docId w15:val="{5E3F7586-0B64-4992-8668-949B582D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unhideWhenUsed/>
    <w:qFormat/>
    <w:pPr>
      <w:spacing w:before="120" w:after="120"/>
      <w:jc w:val="left"/>
    </w:pPr>
    <w:rPr>
      <w:rFonts w:ascii="Calibri" w:eastAsia="宋体" w:hAnsi="Calibri" w:cs="宋体"/>
      <w:b/>
      <w:bCs/>
      <w:caps/>
      <w:sz w:val="20"/>
      <w:szCs w:val="20"/>
    </w:r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  <w:rPr>
      <w:rFonts w:ascii="Calibri" w:eastAsia="宋体" w:hAnsi="Calibri" w:cs="Times New Roman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paragraph" w:customStyle="1" w:styleId="TableParagraph">
    <w:name w:val="Table Paragraph"/>
    <w:basedOn w:val="a"/>
    <w:semiHidden/>
    <w:qFormat/>
    <w:rPr>
      <w:rFonts w:ascii="Calibri" w:eastAsia="宋体" w:hAnsi="Calibri" w:cs="Times New Roman"/>
      <w:sz w:val="24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蛋蛋君丶</dc:creator>
  <cp:lastModifiedBy>yuewu gong</cp:lastModifiedBy>
  <cp:revision>408</cp:revision>
  <dcterms:created xsi:type="dcterms:W3CDTF">2020-07-14T02:38:00Z</dcterms:created>
  <dcterms:modified xsi:type="dcterms:W3CDTF">2024-09-10T12:29:00Z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7D893D9095E3493384FE408CC5ADA971_13</vt:lpwstr>
  </property>
</Properties>
</file>