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78F8D">
      <w:pPr>
        <w:rPr>
          <w:rFonts w:hint="eastAsia" w:ascii="黑体" w:hAnsi="黑体" w:eastAsia="黑体" w:cs="黑体"/>
          <w:b/>
          <w:bCs w:val="0"/>
          <w:sz w:val="32"/>
          <w:szCs w:val="32"/>
          <w:lang w:val="en-US" w:eastAsia="zh-CN"/>
        </w:rPr>
      </w:pPr>
      <w:bookmarkStart w:id="10" w:name="_GoBack"/>
      <w:bookmarkEnd w:id="10"/>
      <w:bookmarkStart w:id="0" w:name="OLE_LINK2"/>
      <w:r>
        <w:rPr>
          <w:rFonts w:hint="eastAsia" w:ascii="黑体" w:hAnsi="黑体" w:eastAsia="黑体" w:cs="黑体"/>
          <w:b/>
          <w:bCs w:val="0"/>
          <w:sz w:val="32"/>
          <w:szCs w:val="32"/>
          <w:lang w:val="en-US" w:eastAsia="zh-CN"/>
        </w:rPr>
        <w:t>附件1：</w:t>
      </w:r>
    </w:p>
    <w:p w14:paraId="22D6D803">
      <w:pP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第一包：箱变增容改造报价清单</w:t>
      </w:r>
    </w:p>
    <w:tbl>
      <w:tblPr>
        <w:tblStyle w:val="9"/>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455"/>
        <w:gridCol w:w="1755"/>
        <w:gridCol w:w="1620"/>
        <w:gridCol w:w="750"/>
        <w:gridCol w:w="990"/>
        <w:gridCol w:w="1141"/>
        <w:gridCol w:w="1318"/>
      </w:tblGrid>
      <w:tr w14:paraId="5BCE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9810" w:type="dxa"/>
            <w:gridSpan w:val="8"/>
            <w:tcBorders>
              <w:top w:val="nil"/>
              <w:left w:val="nil"/>
              <w:bottom w:val="nil"/>
              <w:right w:val="nil"/>
            </w:tcBorders>
            <w:shd w:val="clear" w:color="auto" w:fill="auto"/>
            <w:vAlign w:val="center"/>
          </w:tcPr>
          <w:p w14:paraId="7F06559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r>
      <w:tr w14:paraId="0642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73C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序号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B714">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项目地点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A1B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项目名称 </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B5D9">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652C">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单位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293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工程量</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C8C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综合单价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5BA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金额</w:t>
            </w:r>
          </w:p>
        </w:tc>
      </w:tr>
      <w:tr w14:paraId="3ADF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42EC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0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图书馆</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13D92">
            <w:pPr>
              <w:rPr>
                <w:rFonts w:hint="eastAsia" w:ascii="仿宋" w:hAnsi="仿宋" w:eastAsia="仿宋" w:cs="仿宋"/>
                <w:sz w:val="21"/>
                <w:szCs w:val="21"/>
              </w:rPr>
            </w:pPr>
            <w:r>
              <w:rPr>
                <w:rFonts w:hint="eastAsia" w:ascii="仿宋" w:hAnsi="仿宋" w:eastAsia="仿宋" w:cs="仿宋"/>
                <w:sz w:val="21"/>
                <w:szCs w:val="21"/>
                <w:lang w:val="en-US" w:eastAsia="zh-CN"/>
              </w:rPr>
              <w:t>图书馆箱变</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5518">
            <w:pPr>
              <w:rPr>
                <w:rFonts w:hint="eastAsia" w:ascii="仿宋" w:hAnsi="仿宋" w:eastAsia="仿宋" w:cs="仿宋"/>
                <w:sz w:val="21"/>
                <w:szCs w:val="21"/>
              </w:rPr>
            </w:pPr>
            <w:r>
              <w:rPr>
                <w:rFonts w:hint="eastAsia" w:ascii="仿宋" w:hAnsi="仿宋" w:eastAsia="仿宋" w:cs="仿宋"/>
                <w:sz w:val="21"/>
                <w:szCs w:val="21"/>
                <w:lang w:val="en-US" w:eastAsia="zh-CN"/>
              </w:rPr>
              <w:t>YB11-1000/10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10C3">
            <w:pPr>
              <w:jc w:val="left"/>
              <w:rPr>
                <w:rFonts w:hint="eastAsia" w:ascii="仿宋" w:hAnsi="仿宋" w:eastAsia="仿宋" w:cs="仿宋"/>
                <w:sz w:val="21"/>
                <w:szCs w:val="21"/>
              </w:rPr>
            </w:pPr>
            <w:r>
              <w:rPr>
                <w:rFonts w:hint="eastAsia" w:ascii="仿宋" w:hAnsi="仿宋" w:eastAsia="仿宋" w:cs="仿宋"/>
                <w:sz w:val="21"/>
                <w:szCs w:val="21"/>
                <w:lang w:val="en-US" w:eastAsia="zh-CN"/>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1340">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40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09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B2B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979A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3E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图书馆</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20C1">
            <w:pPr>
              <w:rPr>
                <w:rFonts w:hint="eastAsia" w:ascii="仿宋" w:hAnsi="仿宋" w:eastAsia="仿宋" w:cs="仿宋"/>
                <w:sz w:val="21"/>
                <w:szCs w:val="21"/>
              </w:rPr>
            </w:pPr>
            <w:r>
              <w:rPr>
                <w:rFonts w:hint="eastAsia" w:ascii="仿宋" w:hAnsi="仿宋" w:eastAsia="仿宋" w:cs="仿宋"/>
                <w:sz w:val="21"/>
                <w:szCs w:val="21"/>
                <w:lang w:val="en-US" w:eastAsia="zh-CN"/>
              </w:rPr>
              <w:t>电缆头连接</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2DAF5">
            <w:pPr>
              <w:rPr>
                <w:rFonts w:hint="eastAsia" w:ascii="仿宋" w:hAnsi="仿宋" w:eastAsia="仿宋" w:cs="仿宋"/>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42DFD">
            <w:pPr>
              <w:jc w:val="left"/>
              <w:rPr>
                <w:rFonts w:hint="eastAsia" w:ascii="仿宋" w:hAnsi="仿宋" w:eastAsia="仿宋" w:cs="仿宋"/>
                <w:sz w:val="21"/>
                <w:szCs w:val="21"/>
              </w:rPr>
            </w:pPr>
            <w:r>
              <w:rPr>
                <w:rFonts w:hint="eastAsia" w:ascii="仿宋" w:hAnsi="仿宋" w:eastAsia="仿宋" w:cs="仿宋"/>
                <w:sz w:val="21"/>
                <w:szCs w:val="21"/>
                <w:lang w:val="en-US" w:eastAsia="zh-CN"/>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F33AC">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A4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0B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0D7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9551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C2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14栋</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D2463">
            <w:pPr>
              <w:rPr>
                <w:rFonts w:hint="eastAsia" w:ascii="仿宋" w:hAnsi="仿宋" w:eastAsia="仿宋" w:cs="仿宋"/>
                <w:sz w:val="21"/>
                <w:szCs w:val="21"/>
              </w:rPr>
            </w:pPr>
            <w:r>
              <w:rPr>
                <w:rFonts w:hint="eastAsia" w:ascii="仿宋" w:hAnsi="仿宋" w:eastAsia="仿宋" w:cs="仿宋"/>
                <w:sz w:val="21"/>
                <w:szCs w:val="21"/>
                <w:lang w:val="en-US" w:eastAsia="zh-CN"/>
              </w:rPr>
              <w:t>14栋箱变</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5BE9">
            <w:pPr>
              <w:rPr>
                <w:rFonts w:hint="eastAsia" w:ascii="仿宋" w:hAnsi="仿宋" w:eastAsia="仿宋" w:cs="仿宋"/>
                <w:sz w:val="21"/>
                <w:szCs w:val="21"/>
              </w:rPr>
            </w:pPr>
            <w:r>
              <w:rPr>
                <w:rFonts w:hint="eastAsia" w:ascii="仿宋" w:hAnsi="仿宋" w:eastAsia="仿宋" w:cs="仿宋"/>
                <w:sz w:val="21"/>
                <w:szCs w:val="21"/>
                <w:lang w:val="en-US" w:eastAsia="zh-CN"/>
              </w:rPr>
              <w:t>YB11-1600/10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C7778">
            <w:pPr>
              <w:jc w:val="left"/>
              <w:rPr>
                <w:rFonts w:hint="eastAsia" w:ascii="仿宋" w:hAnsi="仿宋" w:eastAsia="仿宋" w:cs="仿宋"/>
                <w:sz w:val="21"/>
                <w:szCs w:val="21"/>
              </w:rPr>
            </w:pPr>
            <w:r>
              <w:rPr>
                <w:rFonts w:hint="eastAsia" w:ascii="仿宋" w:hAnsi="仿宋" w:eastAsia="仿宋" w:cs="仿宋"/>
                <w:sz w:val="21"/>
                <w:szCs w:val="21"/>
                <w:lang w:val="en-US" w:eastAsia="zh-CN"/>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EC094">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4A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DB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1E1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186C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B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14栋</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4A63C">
            <w:pPr>
              <w:rPr>
                <w:rFonts w:hint="eastAsia" w:ascii="仿宋" w:hAnsi="仿宋" w:eastAsia="仿宋" w:cs="仿宋"/>
                <w:sz w:val="21"/>
                <w:szCs w:val="21"/>
              </w:rPr>
            </w:pPr>
            <w:r>
              <w:rPr>
                <w:rFonts w:hint="eastAsia" w:ascii="仿宋" w:hAnsi="仿宋" w:eastAsia="仿宋" w:cs="仿宋"/>
                <w:sz w:val="21"/>
                <w:szCs w:val="21"/>
                <w:lang w:val="en-US" w:eastAsia="zh-CN"/>
              </w:rPr>
              <w:t>电缆头连接</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855B">
            <w:pPr>
              <w:rPr>
                <w:rFonts w:hint="eastAsia" w:ascii="仿宋" w:hAnsi="仿宋" w:eastAsia="仿宋" w:cs="仿宋"/>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93D5">
            <w:pPr>
              <w:jc w:val="left"/>
              <w:rPr>
                <w:rFonts w:hint="eastAsia" w:ascii="仿宋" w:hAnsi="仿宋" w:eastAsia="仿宋" w:cs="仿宋"/>
                <w:sz w:val="21"/>
                <w:szCs w:val="21"/>
              </w:rPr>
            </w:pPr>
            <w:r>
              <w:rPr>
                <w:rFonts w:hint="eastAsia" w:ascii="仿宋" w:hAnsi="仿宋" w:eastAsia="仿宋" w:cs="仿宋"/>
                <w:sz w:val="21"/>
                <w:szCs w:val="21"/>
                <w:lang w:val="en-US" w:eastAsia="zh-CN"/>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2FDB">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D9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CC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167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E2B9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F7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3E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原电缆拆除</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A988">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AC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20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82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1E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6B8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F6AD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E0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B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新电缆敷设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E60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甲供材料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A0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0A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7A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42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9CA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7B1C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F2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0E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14栋箱变拆除</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4DBB">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2DC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114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92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AB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CBA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9997A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8E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54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8栋箱变安装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1C7E">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F50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95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E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48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2E0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B9D2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0C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4D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新电缆敷设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A4D1">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C1F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9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AF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83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8A0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7A71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CC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8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环网柜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67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一进二出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24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0B4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47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80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2EB3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FFC0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D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D2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箱变基础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50C3">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5A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B2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FA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D9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2ED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D864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C6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C8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环网柜基础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C786">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A8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4A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BA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C8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028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B328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9F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7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环网柜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85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一进三出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42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48B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6A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A7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6BA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CCD4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8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4D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环网柜基础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998A">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18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8A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63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D5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2F0C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6396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1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C1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电缆拆除</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B9D">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035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0C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C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5C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2906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037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57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A3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杆上电缆下地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8E96">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57A9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70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AB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B4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09D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31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FB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EB8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高压电缆头连接</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0FB2">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AFC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FA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55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9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F8F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6AAD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49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0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电力电缆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B5C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甲供材料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F9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DA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DB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58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212C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DB8D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A8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9E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电缆管沟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53F6">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6AD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DB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06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11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8AD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40D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B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办公楼箱变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2C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新增低压电缆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D2A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甲供材料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63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36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73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0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A62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6BC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55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办公楼箱变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FE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新增低压电缆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F9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甲供材料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30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B9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A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86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3CC2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B6C7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5B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办公楼箱变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A8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电缆管沟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314A">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40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2E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41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F3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690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6E57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FB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办公楼箱变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82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电缆井</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2762">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F6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45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3F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0B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993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A905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F201">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行政楼箱变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F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新增低压电缆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B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甲供材料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CD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CF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EB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27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66B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096D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85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行政楼箱变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D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新增低压电缆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A7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甲供材料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A6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1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BB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8A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18F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2710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31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行政楼箱变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8E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电缆管沟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13BB">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86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8C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5B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3D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A7E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3275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3F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行政楼箱变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9F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电缆井</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5AB7">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A2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BD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41" w:type="dxa"/>
            <w:tcBorders>
              <w:top w:val="single" w:color="000000" w:sz="4" w:space="0"/>
              <w:left w:val="single" w:color="000000" w:sz="4" w:space="0"/>
              <w:bottom w:val="single" w:color="auto" w:sz="4" w:space="0"/>
              <w:right w:val="single" w:color="000000" w:sz="4" w:space="0"/>
            </w:tcBorders>
            <w:shd w:val="clear" w:color="auto" w:fill="auto"/>
            <w:vAlign w:val="center"/>
          </w:tcPr>
          <w:p w14:paraId="126739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auto" w:sz="4" w:space="0"/>
              <w:right w:val="single" w:color="000000" w:sz="4" w:space="0"/>
            </w:tcBorders>
            <w:shd w:val="clear" w:color="auto" w:fill="auto"/>
            <w:vAlign w:val="center"/>
          </w:tcPr>
          <w:p w14:paraId="350623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E3E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D3708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F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1B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7834">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4D4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75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41" w:type="dxa"/>
            <w:tcBorders>
              <w:top w:val="single" w:color="000000" w:sz="4" w:space="0"/>
              <w:left w:val="single" w:color="000000" w:sz="4" w:space="0"/>
              <w:bottom w:val="single" w:color="auto" w:sz="4" w:space="0"/>
              <w:right w:val="single" w:color="000000" w:sz="4" w:space="0"/>
            </w:tcBorders>
            <w:shd w:val="clear" w:color="auto" w:fill="auto"/>
            <w:vAlign w:val="center"/>
          </w:tcPr>
          <w:p w14:paraId="1A40C5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auto" w:sz="4" w:space="0"/>
              <w:right w:val="single" w:color="000000" w:sz="4" w:space="0"/>
            </w:tcBorders>
            <w:shd w:val="clear" w:color="auto" w:fill="auto"/>
            <w:vAlign w:val="center"/>
          </w:tcPr>
          <w:p w14:paraId="1E86A6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70C5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3CA2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3E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E4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9AC2">
            <w:pP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362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61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41" w:type="dxa"/>
            <w:tcBorders>
              <w:top w:val="single" w:color="000000" w:sz="4" w:space="0"/>
              <w:left w:val="single" w:color="000000" w:sz="4" w:space="0"/>
              <w:bottom w:val="single" w:color="auto" w:sz="4" w:space="0"/>
              <w:right w:val="single" w:color="000000" w:sz="4" w:space="0"/>
            </w:tcBorders>
            <w:shd w:val="clear" w:color="auto" w:fill="auto"/>
            <w:vAlign w:val="center"/>
          </w:tcPr>
          <w:p w14:paraId="4D47D1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18" w:type="dxa"/>
            <w:tcBorders>
              <w:top w:val="single" w:color="000000" w:sz="4" w:space="0"/>
              <w:left w:val="single" w:color="000000" w:sz="4" w:space="0"/>
              <w:bottom w:val="single" w:color="auto" w:sz="4" w:space="0"/>
              <w:right w:val="single" w:color="000000" w:sz="4" w:space="0"/>
            </w:tcBorders>
            <w:shd w:val="clear" w:color="auto" w:fill="auto"/>
            <w:vAlign w:val="center"/>
          </w:tcPr>
          <w:p w14:paraId="62C724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BBE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92" w:type="dxa"/>
            <w:gridSpan w:val="7"/>
            <w:tcBorders>
              <w:top w:val="single" w:color="000000" w:sz="4" w:space="0"/>
              <w:left w:val="single" w:color="000000" w:sz="8" w:space="0"/>
              <w:bottom w:val="single" w:color="000000" w:sz="4" w:space="0"/>
              <w:right w:val="single" w:color="auto" w:sz="4" w:space="0"/>
            </w:tcBorders>
            <w:shd w:val="clear" w:color="auto" w:fill="auto"/>
            <w:vAlign w:val="center"/>
          </w:tcPr>
          <w:p w14:paraId="0820A18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合计（含税等）：税点为：   %</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14:paraId="44F5AA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6A9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9810"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60AC6218">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注：</w:t>
            </w:r>
            <w:r>
              <w:rPr>
                <w:rFonts w:hint="eastAsia" w:ascii="仿宋" w:hAnsi="仿宋" w:eastAsia="仿宋" w:cs="仿宋"/>
                <w:color w:val="auto"/>
                <w:kern w:val="0"/>
                <w:sz w:val="24"/>
                <w:szCs w:val="24"/>
              </w:rPr>
              <w:t>若涉及</w:t>
            </w:r>
            <w:r>
              <w:rPr>
                <w:rFonts w:hint="eastAsia" w:ascii="仿宋" w:hAnsi="仿宋" w:eastAsia="仿宋" w:cs="仿宋"/>
                <w:color w:val="auto"/>
                <w:kern w:val="0"/>
                <w:sz w:val="24"/>
                <w:szCs w:val="24"/>
                <w:lang w:val="en-US" w:eastAsia="zh-CN"/>
              </w:rPr>
              <w:t>其他</w:t>
            </w:r>
            <w:r>
              <w:rPr>
                <w:rFonts w:hint="eastAsia" w:ascii="仿宋" w:hAnsi="仿宋" w:eastAsia="仿宋" w:cs="仿宋"/>
                <w:color w:val="auto"/>
                <w:kern w:val="0"/>
                <w:sz w:val="24"/>
                <w:szCs w:val="24"/>
              </w:rPr>
              <w:t>隐形费用请</w:t>
            </w:r>
            <w:r>
              <w:rPr>
                <w:rFonts w:hint="eastAsia" w:ascii="仿宋" w:hAnsi="仿宋" w:eastAsia="仿宋" w:cs="仿宋"/>
                <w:color w:val="auto"/>
                <w:kern w:val="0"/>
                <w:sz w:val="24"/>
                <w:szCs w:val="24"/>
                <w:lang w:val="en-US" w:eastAsia="zh-CN"/>
              </w:rPr>
              <w:t>自行增行，提出</w:t>
            </w:r>
            <w:r>
              <w:rPr>
                <w:rFonts w:hint="eastAsia" w:ascii="仿宋" w:hAnsi="仿宋" w:eastAsia="仿宋" w:cs="仿宋"/>
                <w:color w:val="auto"/>
                <w:kern w:val="0"/>
                <w:sz w:val="24"/>
                <w:szCs w:val="24"/>
              </w:rPr>
              <w:t>报价</w:t>
            </w:r>
            <w:r>
              <w:rPr>
                <w:rFonts w:hint="eastAsia" w:ascii="仿宋" w:hAnsi="仿宋" w:eastAsia="仿宋" w:cs="仿宋"/>
                <w:color w:val="auto"/>
                <w:kern w:val="0"/>
                <w:sz w:val="24"/>
                <w:szCs w:val="24"/>
                <w:lang w:val="en-US" w:eastAsia="zh-CN"/>
              </w:rPr>
              <w:t>并</w:t>
            </w:r>
            <w:r>
              <w:rPr>
                <w:rFonts w:hint="eastAsia" w:ascii="仿宋" w:hAnsi="仿宋" w:eastAsia="仿宋" w:cs="仿宋"/>
                <w:color w:val="auto"/>
                <w:kern w:val="0"/>
                <w:sz w:val="24"/>
                <w:szCs w:val="24"/>
              </w:rPr>
              <w:t>做出说明</w:t>
            </w:r>
          </w:p>
          <w:p w14:paraId="199A6227">
            <w:pPr>
              <w:keepNext w:val="0"/>
              <w:keepLines w:val="0"/>
              <w:widowControl/>
              <w:suppressLineNumbers w:val="0"/>
              <w:jc w:val="left"/>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0000FF"/>
                <w:kern w:val="0"/>
                <w:sz w:val="24"/>
                <w:szCs w:val="24"/>
                <w:lang w:val="en-US" w:eastAsia="zh-CN"/>
              </w:rPr>
              <w:t>若涉及设备类报价，请提供品牌型号规格，并附详见技术参数作为附件。</w:t>
            </w:r>
          </w:p>
        </w:tc>
      </w:tr>
    </w:tbl>
    <w:p w14:paraId="55410361">
      <w:pP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br w:type="page"/>
      </w:r>
    </w:p>
    <w:p w14:paraId="72D1CF37">
      <w:pP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第二包：箱变修理报价清单</w:t>
      </w:r>
    </w:p>
    <w:tbl>
      <w:tblPr>
        <w:tblStyle w:val="9"/>
        <w:tblpPr w:leftFromText="180" w:rightFromText="180" w:vertAnchor="text" w:horzAnchor="page" w:tblpX="1405" w:tblpY="90"/>
        <w:tblOverlap w:val="never"/>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522"/>
        <w:gridCol w:w="1508"/>
        <w:gridCol w:w="2257"/>
        <w:gridCol w:w="863"/>
        <w:gridCol w:w="915"/>
        <w:gridCol w:w="1080"/>
        <w:gridCol w:w="1320"/>
      </w:tblGrid>
      <w:tr w14:paraId="68F2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320" w:type="dxa"/>
            <w:gridSpan w:val="8"/>
            <w:tcBorders>
              <w:top w:val="nil"/>
              <w:left w:val="nil"/>
              <w:bottom w:val="nil"/>
              <w:right w:val="nil"/>
            </w:tcBorders>
            <w:shd w:val="clear" w:color="auto" w:fill="auto"/>
            <w:vAlign w:val="center"/>
          </w:tcPr>
          <w:p w14:paraId="3C7788D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r>
      <w:tr w14:paraId="04AD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8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序号 </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B4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项目编码</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3B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项目名称 </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88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项目特征描述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BF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单位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73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工程量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F4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综合单价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44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合价</w:t>
            </w:r>
          </w:p>
        </w:tc>
      </w:tr>
      <w:tr w14:paraId="2AB8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5874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22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箱变外壳修理</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99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箱变拆除</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4DBD">
            <w:pPr>
              <w:rPr>
                <w:rFonts w:hint="eastAsia" w:ascii="仿宋" w:hAnsi="仿宋" w:eastAsia="仿宋" w:cs="仿宋"/>
                <w:i w:val="0"/>
                <w:iCs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65E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1D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5D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D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5CC4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8180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D5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箱变外壳修理</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CE4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箱变外壳</w:t>
            </w:r>
          </w:p>
        </w:tc>
        <w:tc>
          <w:tcPr>
            <w:tcW w:w="2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A3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彩钢板</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57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BC0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48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BC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171C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C11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0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箱变外壳修理</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7B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箱变安装</w:t>
            </w:r>
          </w:p>
        </w:tc>
        <w:tc>
          <w:tcPr>
            <w:tcW w:w="2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0F22C">
            <w:pPr>
              <w:rPr>
                <w:rFonts w:hint="eastAsia" w:ascii="仿宋" w:hAnsi="仿宋" w:eastAsia="仿宋" w:cs="仿宋"/>
                <w:i w:val="0"/>
                <w:iCs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EE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00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99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C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114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DDB0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55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箱变外壳修理</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58A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箱变检测</w:t>
            </w:r>
          </w:p>
        </w:tc>
        <w:tc>
          <w:tcPr>
            <w:tcW w:w="2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909CB">
            <w:pPr>
              <w:rPr>
                <w:rFonts w:hint="eastAsia" w:ascii="仿宋" w:hAnsi="仿宋" w:eastAsia="仿宋" w:cs="仿宋"/>
                <w:i w:val="0"/>
                <w:iCs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27F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32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7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10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B5F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5E1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EC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箱变外壳修理</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F14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辅料</w:t>
            </w:r>
          </w:p>
        </w:tc>
        <w:tc>
          <w:tcPr>
            <w:tcW w:w="2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AA19">
            <w:pPr>
              <w:rPr>
                <w:rFonts w:hint="eastAsia" w:ascii="仿宋" w:hAnsi="仿宋" w:eastAsia="仿宋" w:cs="仿宋"/>
                <w:i w:val="0"/>
                <w:iCs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FD8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93A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A3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3B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78D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8F14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5D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箱变外壳修理</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FC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施工机具费</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8BA1">
            <w:pPr>
              <w:rPr>
                <w:rFonts w:hint="eastAsia" w:ascii="仿宋" w:hAnsi="仿宋" w:eastAsia="仿宋" w:cs="仿宋"/>
                <w:i w:val="0"/>
                <w:iCs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4F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DD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F5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8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2BF7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DD52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B2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54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E11C">
            <w:pPr>
              <w:rPr>
                <w:rFonts w:hint="eastAsia" w:ascii="仿宋" w:hAnsi="仿宋" w:eastAsia="仿宋" w:cs="仿宋"/>
                <w:i w:val="0"/>
                <w:iCs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12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43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B5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D7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A75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433D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AE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A0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C647">
            <w:pPr>
              <w:rPr>
                <w:rFonts w:hint="eastAsia" w:ascii="仿宋" w:hAnsi="仿宋" w:eastAsia="仿宋" w:cs="仿宋"/>
                <w:i w:val="0"/>
                <w:iCs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73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05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7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84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A09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9000"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14:paraId="19612E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合计（含税等）：税点为：   %</w:t>
            </w:r>
          </w:p>
        </w:tc>
        <w:tc>
          <w:tcPr>
            <w:tcW w:w="1320" w:type="dxa"/>
            <w:tcBorders>
              <w:top w:val="single" w:color="000000" w:sz="4" w:space="0"/>
              <w:left w:val="single" w:color="000000" w:sz="4" w:space="0"/>
              <w:bottom w:val="single" w:color="auto" w:sz="4" w:space="0"/>
              <w:right w:val="single" w:color="000000" w:sz="4" w:space="0"/>
            </w:tcBorders>
            <w:shd w:val="clear" w:color="auto" w:fill="auto"/>
            <w:vAlign w:val="center"/>
          </w:tcPr>
          <w:p w14:paraId="5F6AFF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32EA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3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B8C5F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color w:val="auto"/>
                <w:kern w:val="0"/>
                <w:sz w:val="24"/>
                <w:szCs w:val="24"/>
                <w:lang w:val="en-US" w:eastAsia="zh-CN"/>
              </w:rPr>
              <w:t>注：</w:t>
            </w:r>
            <w:r>
              <w:rPr>
                <w:rFonts w:hint="eastAsia" w:ascii="仿宋" w:hAnsi="仿宋" w:eastAsia="仿宋" w:cs="仿宋"/>
                <w:color w:val="auto"/>
                <w:kern w:val="0"/>
                <w:sz w:val="24"/>
                <w:szCs w:val="24"/>
              </w:rPr>
              <w:t>若涉及</w:t>
            </w:r>
            <w:r>
              <w:rPr>
                <w:rFonts w:hint="eastAsia" w:ascii="仿宋" w:hAnsi="仿宋" w:eastAsia="仿宋" w:cs="仿宋"/>
                <w:color w:val="auto"/>
                <w:kern w:val="0"/>
                <w:sz w:val="24"/>
                <w:szCs w:val="24"/>
                <w:lang w:val="en-US" w:eastAsia="zh-CN"/>
              </w:rPr>
              <w:t>其他</w:t>
            </w:r>
            <w:r>
              <w:rPr>
                <w:rFonts w:hint="eastAsia" w:ascii="仿宋" w:hAnsi="仿宋" w:eastAsia="仿宋" w:cs="仿宋"/>
                <w:color w:val="auto"/>
                <w:kern w:val="0"/>
                <w:sz w:val="24"/>
                <w:szCs w:val="24"/>
              </w:rPr>
              <w:t>隐形费用请</w:t>
            </w:r>
            <w:r>
              <w:rPr>
                <w:rFonts w:hint="eastAsia" w:ascii="仿宋" w:hAnsi="仿宋" w:eastAsia="仿宋" w:cs="仿宋"/>
                <w:color w:val="auto"/>
                <w:kern w:val="0"/>
                <w:sz w:val="24"/>
                <w:szCs w:val="24"/>
                <w:lang w:val="en-US" w:eastAsia="zh-CN"/>
              </w:rPr>
              <w:t>自行增行，提出</w:t>
            </w:r>
            <w:r>
              <w:rPr>
                <w:rFonts w:hint="eastAsia" w:ascii="仿宋" w:hAnsi="仿宋" w:eastAsia="仿宋" w:cs="仿宋"/>
                <w:color w:val="auto"/>
                <w:kern w:val="0"/>
                <w:sz w:val="24"/>
                <w:szCs w:val="24"/>
              </w:rPr>
              <w:t>报价</w:t>
            </w:r>
            <w:r>
              <w:rPr>
                <w:rFonts w:hint="eastAsia" w:ascii="仿宋" w:hAnsi="仿宋" w:eastAsia="仿宋" w:cs="仿宋"/>
                <w:color w:val="auto"/>
                <w:kern w:val="0"/>
                <w:sz w:val="24"/>
                <w:szCs w:val="24"/>
                <w:lang w:val="en-US" w:eastAsia="zh-CN"/>
              </w:rPr>
              <w:t>并</w:t>
            </w:r>
            <w:r>
              <w:rPr>
                <w:rFonts w:hint="eastAsia" w:ascii="仿宋" w:hAnsi="仿宋" w:eastAsia="仿宋" w:cs="仿宋"/>
                <w:color w:val="auto"/>
                <w:kern w:val="0"/>
                <w:sz w:val="24"/>
                <w:szCs w:val="24"/>
              </w:rPr>
              <w:t>做出说明</w:t>
            </w:r>
          </w:p>
        </w:tc>
      </w:tr>
    </w:tbl>
    <w:p w14:paraId="5338E264">
      <w:pPr>
        <w:rPr>
          <w:rFonts w:hint="default" w:ascii="黑体" w:hAnsi="黑体" w:eastAsia="黑体" w:cs="黑体"/>
          <w:b/>
          <w:bCs w:val="0"/>
          <w:sz w:val="32"/>
          <w:szCs w:val="32"/>
          <w:lang w:val="en-US" w:eastAsia="zh-CN"/>
        </w:rPr>
      </w:pPr>
    </w:p>
    <w:p w14:paraId="3A77F178">
      <w:pPr>
        <w:rPr>
          <w:rFonts w:hint="eastAsia" w:ascii="黑体" w:hAnsi="黑体" w:eastAsia="黑体" w:cs="黑体"/>
          <w:b/>
          <w:bCs w:val="0"/>
          <w:sz w:val="32"/>
          <w:szCs w:val="32"/>
          <w:lang w:val="en-US" w:eastAsia="zh-CN"/>
        </w:rPr>
        <w:sectPr>
          <w:pgSz w:w="11906" w:h="16838"/>
          <w:pgMar w:top="1474" w:right="1474" w:bottom="1474" w:left="1587" w:header="851" w:footer="992" w:gutter="0"/>
          <w:cols w:space="425" w:num="1"/>
          <w:docGrid w:type="lines" w:linePitch="312" w:charSpace="0"/>
        </w:sectPr>
      </w:pPr>
    </w:p>
    <w:p w14:paraId="29DAE66F">
      <w:pP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附件2：</w:t>
      </w:r>
    </w:p>
    <w:p w14:paraId="19370A04">
      <w:pP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第一包：箱变增容改造项目</w:t>
      </w:r>
    </w:p>
    <w:p w14:paraId="44B015DE">
      <w:pPr>
        <w:pStyle w:val="42"/>
        <w:numPr>
          <w:ilvl w:val="1"/>
          <w:numId w:val="0"/>
        </w:numPr>
        <w:ind w:leftChars="0"/>
        <w:rPr>
          <w:b/>
          <w:bCs w:val="0"/>
          <w:sz w:val="24"/>
          <w:szCs w:val="24"/>
        </w:rPr>
      </w:pPr>
      <w:r>
        <w:rPr>
          <w:rFonts w:hint="eastAsia" w:ascii="仿宋" w:hAnsi="仿宋" w:eastAsia="仿宋" w:cs="仿宋"/>
          <w:b/>
          <w:bCs w:val="0"/>
          <w:kern w:val="2"/>
          <w:sz w:val="24"/>
          <w:szCs w:val="24"/>
          <w:lang w:val="en-US" w:eastAsia="zh-CN" w:bidi="ar-SA"/>
        </w:rPr>
        <w:t>一、工程概况</w:t>
      </w:r>
    </w:p>
    <w:p w14:paraId="6DEFED3F">
      <w:pPr>
        <w:pStyle w:val="43"/>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项目概况：应南昌职业大学要求，并现场实地勘察，本次电力改造需新增两台箱变，杆上开关下地，老旧箱变维修。此次增容对校方交钥匙，校方提供必要的手续配合，施工方需对本次增容变压器进行供电部门报装、施工、验收、送电等所有相关供电手续。</w:t>
      </w:r>
    </w:p>
    <w:p w14:paraId="1F6C1792">
      <w:pPr>
        <w:pStyle w:val="43"/>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、工期</w:t>
      </w:r>
      <w:r>
        <w:rPr>
          <w:rFonts w:hint="eastAsia" w:ascii="仿宋" w:hAnsi="仿宋" w:eastAsia="仿宋" w:cs="仿宋"/>
          <w:b w:val="0"/>
          <w:bCs/>
          <w:sz w:val="24"/>
          <w:szCs w:val="24"/>
          <w:lang w:val="en-US" w:eastAsia="zh-CN"/>
        </w:rPr>
        <w:t>要求</w:t>
      </w:r>
      <w:r>
        <w:rPr>
          <w:rFonts w:hint="eastAsia" w:ascii="仿宋" w:hAnsi="仿宋" w:eastAsia="仿宋" w:cs="仿宋"/>
          <w:b w:val="0"/>
          <w:bCs/>
          <w:sz w:val="24"/>
          <w:szCs w:val="24"/>
        </w:rPr>
        <w:t>：自合同签订日起40天内完工。</w:t>
      </w:r>
    </w:p>
    <w:p w14:paraId="09002CC1">
      <w:pPr>
        <w:pStyle w:val="43"/>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、实施计划</w:t>
      </w:r>
    </w:p>
    <w:p w14:paraId="53450762">
      <w:pPr>
        <w:pStyle w:val="43"/>
        <w:rPr>
          <w:rFonts w:hint="eastAsia" w:ascii="仿宋" w:hAnsi="仿宋" w:eastAsia="仿宋" w:cs="仿宋"/>
          <w:b w:val="0"/>
          <w:bCs/>
          <w:sz w:val="24"/>
          <w:szCs w:val="24"/>
        </w:rPr>
      </w:pPr>
      <w:r>
        <w:rPr>
          <w:rFonts w:hint="eastAsia" w:ascii="仿宋" w:hAnsi="仿宋" w:eastAsia="仿宋" w:cs="仿宋"/>
          <w:b w:val="0"/>
          <w:bCs/>
          <w:sz w:val="24"/>
          <w:szCs w:val="24"/>
        </w:rPr>
        <w:t>1）委托专业的设计单位结合本校的实际情况进行电力专业设计，确保方案的合理性和可行性。</w:t>
      </w:r>
    </w:p>
    <w:p w14:paraId="7684997E">
      <w:pPr>
        <w:pStyle w:val="43"/>
        <w:rPr>
          <w:rFonts w:hint="eastAsia" w:ascii="仿宋" w:hAnsi="仿宋" w:eastAsia="仿宋" w:cs="仿宋"/>
          <w:b w:val="0"/>
          <w:bCs/>
          <w:sz w:val="24"/>
          <w:szCs w:val="24"/>
        </w:rPr>
      </w:pPr>
      <w:r>
        <w:rPr>
          <w:rFonts w:hint="eastAsia" w:ascii="仿宋" w:hAnsi="仿宋" w:eastAsia="仿宋" w:cs="仿宋"/>
          <w:b w:val="0"/>
          <w:bCs/>
          <w:sz w:val="24"/>
          <w:szCs w:val="24"/>
        </w:rPr>
        <w:t>2）根据设计图纸，采购符合要求的材料与设备，确保设备的质量和功能满足业主要求。</w:t>
      </w:r>
    </w:p>
    <w:p w14:paraId="26093956">
      <w:pPr>
        <w:pStyle w:val="43"/>
        <w:rPr>
          <w:rFonts w:hint="eastAsia" w:ascii="仿宋" w:hAnsi="仿宋" w:eastAsia="仿宋" w:cs="仿宋"/>
          <w:b w:val="0"/>
          <w:bCs/>
          <w:sz w:val="24"/>
          <w:szCs w:val="24"/>
        </w:rPr>
      </w:pPr>
      <w:r>
        <w:rPr>
          <w:rFonts w:hint="eastAsia" w:ascii="仿宋" w:hAnsi="仿宋" w:eastAsia="仿宋" w:cs="仿宋"/>
          <w:b w:val="0"/>
          <w:bCs/>
          <w:sz w:val="24"/>
          <w:szCs w:val="24"/>
        </w:rPr>
        <w:t>3）安排专业的电力施工单位进行施工，确保施工过程的安全和顺利。</w:t>
      </w:r>
    </w:p>
    <w:p w14:paraId="242EB516">
      <w:pPr>
        <w:pStyle w:val="43"/>
        <w:rPr>
          <w:rFonts w:hint="eastAsia" w:ascii="仿宋" w:hAnsi="仿宋" w:eastAsia="仿宋" w:cs="仿宋"/>
          <w:sz w:val="24"/>
          <w:szCs w:val="24"/>
          <w:lang w:val="en-US" w:eastAsia="zh-CN"/>
        </w:rPr>
      </w:pPr>
      <w:r>
        <w:rPr>
          <w:rFonts w:hint="eastAsia" w:ascii="仿宋" w:hAnsi="仿宋" w:eastAsia="仿宋" w:cs="仿宋"/>
          <w:b w:val="0"/>
          <w:bCs/>
          <w:sz w:val="24"/>
          <w:szCs w:val="24"/>
        </w:rPr>
        <w:t>4）设备安装完成后供电公司将对改造进行质量验收，确保符合使用要求，达到预期。</w:t>
      </w:r>
    </w:p>
    <w:p w14:paraId="4119ADA9">
      <w:pPr>
        <w:pStyle w:val="42"/>
        <w:numPr>
          <w:ilvl w:val="1"/>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技术方案</w:t>
      </w:r>
    </w:p>
    <w:p w14:paraId="71AE24C6">
      <w:pPr>
        <w:pStyle w:val="43"/>
        <w:rPr>
          <w:rFonts w:hint="eastAsia" w:ascii="仿宋" w:hAnsi="仿宋" w:eastAsia="仿宋" w:cs="仿宋"/>
          <w:sz w:val="24"/>
          <w:szCs w:val="24"/>
        </w:rPr>
      </w:pPr>
      <w:bookmarkStart w:id="1" w:name="_Toc329250015"/>
      <w:bookmarkStart w:id="2" w:name="_Toc292718640"/>
      <w:r>
        <w:rPr>
          <w:rFonts w:hint="eastAsia" w:ascii="仿宋" w:hAnsi="仿宋" w:eastAsia="仿宋" w:cs="仿宋"/>
          <w:sz w:val="24"/>
          <w:szCs w:val="24"/>
        </w:rPr>
        <w:t>1、</w:t>
      </w:r>
      <w:bookmarkEnd w:id="1"/>
      <w:bookmarkEnd w:id="2"/>
      <w:bookmarkStart w:id="3" w:name="_Toc324233969"/>
      <w:bookmarkStart w:id="4" w:name="_Toc329250016"/>
      <w:r>
        <w:rPr>
          <w:rFonts w:hint="eastAsia" w:ascii="仿宋" w:hAnsi="仿宋" w:eastAsia="仿宋" w:cs="仿宋"/>
          <w:sz w:val="24"/>
          <w:szCs w:val="24"/>
        </w:rPr>
        <w:t>改造主要内容包括：</w:t>
      </w:r>
      <w:bookmarkEnd w:id="3"/>
      <w:bookmarkEnd w:id="4"/>
    </w:p>
    <w:p w14:paraId="73DF0EF7">
      <w:pPr>
        <w:ind w:left="0" w:firstLine="0"/>
        <w:rPr>
          <w:rFonts w:hint="eastAsia" w:ascii="仿宋" w:hAnsi="仿宋" w:eastAsia="仿宋" w:cs="仿宋"/>
          <w:sz w:val="24"/>
          <w:szCs w:val="24"/>
        </w:rPr>
      </w:pPr>
      <w:bookmarkStart w:id="5" w:name="_Toc324233973"/>
      <w:bookmarkStart w:id="6" w:name="_Toc329250018"/>
      <w:r>
        <w:rPr>
          <w:rFonts w:hint="eastAsia" w:ascii="仿宋" w:hAnsi="仿宋" w:eastAsia="仿宋" w:cs="仿宋"/>
          <w:sz w:val="24"/>
          <w:szCs w:val="24"/>
        </w:rPr>
        <w:t>1）图书馆新增1000箱变1台。</w:t>
      </w:r>
      <w:bookmarkEnd w:id="5"/>
      <w:bookmarkEnd w:id="6"/>
    </w:p>
    <w:p w14:paraId="4FBFF118">
      <w:pPr>
        <w:ind w:left="0" w:firstLine="0"/>
        <w:rPr>
          <w:rFonts w:hint="eastAsia" w:ascii="仿宋" w:hAnsi="仿宋" w:eastAsia="仿宋" w:cs="仿宋"/>
          <w:sz w:val="24"/>
          <w:szCs w:val="24"/>
        </w:rPr>
      </w:pPr>
      <w:bookmarkStart w:id="7" w:name="_Toc324233980"/>
      <w:bookmarkStart w:id="8" w:name="_Toc329250024"/>
      <w:r>
        <w:rPr>
          <w:rFonts w:hint="eastAsia" w:ascii="仿宋" w:hAnsi="仿宋" w:eastAsia="仿宋" w:cs="仿宋"/>
          <w:sz w:val="24"/>
          <w:szCs w:val="24"/>
        </w:rPr>
        <w:t>2）14栋新增1600箱变1台，拆除1000箱变1台到8栋。</w:t>
      </w:r>
      <w:bookmarkEnd w:id="7"/>
      <w:bookmarkEnd w:id="8"/>
    </w:p>
    <w:p w14:paraId="7CCA576E">
      <w:pPr>
        <w:ind w:left="0" w:firstLine="0"/>
        <w:rPr>
          <w:rFonts w:hint="eastAsia" w:ascii="仿宋" w:hAnsi="仿宋" w:eastAsia="仿宋" w:cs="仿宋"/>
          <w:sz w:val="24"/>
          <w:szCs w:val="24"/>
        </w:rPr>
      </w:pPr>
      <w:r>
        <w:rPr>
          <w:rFonts w:hint="eastAsia" w:ascii="仿宋" w:hAnsi="仿宋" w:eastAsia="仿宋" w:cs="仿宋"/>
          <w:sz w:val="24"/>
          <w:szCs w:val="24"/>
        </w:rPr>
        <w:t>3）8栋安装原14栋1000的箱变1台。</w:t>
      </w:r>
    </w:p>
    <w:p w14:paraId="041D862B">
      <w:pPr>
        <w:spacing w:line="240" w:lineRule="auto"/>
        <w:ind w:left="0" w:firstLine="0"/>
        <w:rPr>
          <w:rFonts w:hint="eastAsia" w:ascii="仿宋" w:hAnsi="仿宋" w:eastAsia="仿宋" w:cs="仿宋"/>
          <w:sz w:val="24"/>
          <w:szCs w:val="24"/>
        </w:rPr>
      </w:pPr>
      <w:r>
        <w:rPr>
          <w:rFonts w:hint="eastAsia" w:ascii="仿宋" w:hAnsi="仿宋" w:eastAsia="仿宋" w:cs="仿宋"/>
          <w:sz w:val="24"/>
          <w:szCs w:val="24"/>
        </w:rPr>
        <w:t>4）办公楼箱变搭火开关采用环网柜下地安装。</w:t>
      </w:r>
    </w:p>
    <w:p w14:paraId="5F385453">
      <w:pPr>
        <w:ind w:left="0" w:firstLine="0"/>
        <w:rPr>
          <w:rFonts w:hint="eastAsia" w:ascii="仿宋" w:hAnsi="仿宋" w:eastAsia="仿宋" w:cs="仿宋"/>
          <w:sz w:val="24"/>
          <w:szCs w:val="24"/>
        </w:rPr>
      </w:pPr>
      <w:r>
        <w:rPr>
          <w:rFonts w:hint="eastAsia" w:ascii="仿宋" w:hAnsi="仿宋" w:eastAsia="仿宋" w:cs="仿宋"/>
          <w:sz w:val="24"/>
          <w:szCs w:val="24"/>
        </w:rPr>
        <w:t>5）办公楼箱变引电缆至工程楼与老艺术楼。</w:t>
      </w:r>
    </w:p>
    <w:p w14:paraId="3D5AAEC9">
      <w:pPr>
        <w:spacing w:line="240" w:lineRule="auto"/>
        <w:ind w:left="0" w:firstLine="0"/>
        <w:rPr>
          <w:rFonts w:hint="eastAsia" w:ascii="仿宋" w:hAnsi="仿宋" w:eastAsia="仿宋" w:cs="仿宋"/>
          <w:sz w:val="24"/>
          <w:szCs w:val="24"/>
        </w:rPr>
      </w:pPr>
      <w:r>
        <w:rPr>
          <w:rFonts w:hint="eastAsia" w:ascii="仿宋" w:hAnsi="仿宋" w:eastAsia="仿宋" w:cs="仿宋"/>
          <w:sz w:val="24"/>
          <w:szCs w:val="24"/>
        </w:rPr>
        <w:t>6）行政楼箱变引电缆至学生公寓6栋与学生公寓7栋。</w:t>
      </w:r>
      <w:bookmarkStart w:id="9" w:name="_Toc329250027"/>
    </w:p>
    <w:p w14:paraId="1E8DD422">
      <w:pPr>
        <w:spacing w:line="240" w:lineRule="auto"/>
        <w:ind w:left="0" w:firstLine="0"/>
        <w:rPr>
          <w:rFonts w:hint="eastAsia" w:ascii="仿宋" w:hAnsi="仿宋" w:eastAsia="仿宋" w:cs="仿宋"/>
          <w:b/>
          <w:bCs/>
          <w:sz w:val="24"/>
          <w:szCs w:val="24"/>
          <w:lang w:val="en-US" w:eastAsia="zh-CN"/>
        </w:rPr>
      </w:pPr>
      <w:r>
        <w:rPr>
          <w:rFonts w:hint="eastAsia" w:ascii="仿宋" w:hAnsi="仿宋" w:eastAsia="仿宋" w:cs="仿宋"/>
          <w:b/>
          <w:bCs/>
          <w:sz w:val="24"/>
          <w:szCs w:val="24"/>
        </w:rPr>
        <w:t>2、改造方案</w:t>
      </w:r>
      <w:r>
        <w:rPr>
          <w:rFonts w:hint="eastAsia" w:ascii="仿宋" w:hAnsi="仿宋" w:eastAsia="仿宋" w:cs="仿宋"/>
          <w:b/>
          <w:bCs/>
          <w:sz w:val="24"/>
          <w:szCs w:val="24"/>
          <w:lang w:val="en-US" w:eastAsia="zh-CN"/>
        </w:rPr>
        <w:t>要求</w:t>
      </w:r>
    </w:p>
    <w:p w14:paraId="1CBD0CF4">
      <w:pPr>
        <w:ind w:left="0" w:firstLine="0"/>
        <w:rPr>
          <w:rFonts w:hint="eastAsia" w:ascii="仿宋" w:hAnsi="仿宋" w:eastAsia="仿宋" w:cs="仿宋"/>
          <w:sz w:val="24"/>
          <w:szCs w:val="24"/>
        </w:rPr>
      </w:pPr>
      <w:r>
        <w:rPr>
          <w:rFonts w:hint="eastAsia" w:ascii="仿宋" w:hAnsi="仿宋" w:eastAsia="仿宋" w:cs="仿宋"/>
          <w:sz w:val="24"/>
          <w:szCs w:val="24"/>
        </w:rPr>
        <w:t>1）图书馆新增1000箱变1台。</w:t>
      </w:r>
    </w:p>
    <w:p w14:paraId="4B245AE7">
      <w:pPr>
        <w:ind w:left="0" w:firstLine="0"/>
        <w:rPr>
          <w:rFonts w:hint="eastAsia" w:ascii="仿宋" w:hAnsi="仿宋" w:eastAsia="仿宋" w:cs="仿宋"/>
          <w:sz w:val="24"/>
          <w:szCs w:val="24"/>
        </w:rPr>
      </w:pPr>
      <w:r>
        <w:rPr>
          <w:rFonts w:hint="eastAsia" w:ascii="仿宋" w:hAnsi="仿宋" w:eastAsia="仿宋" w:cs="仿宋"/>
          <w:sz w:val="24"/>
          <w:szCs w:val="24"/>
        </w:rPr>
        <w:t>一、设备按要求订制后运至现场，吊装到原箱变设备基础。二、箱变就位安装。三、箱变安装及电缆接线。四、箱变试验调试阶段。五、箱变通电阶段。在确保工程质量的前提下按期完成所有工作。箱变系统可参考以下附图。</w:t>
      </w:r>
    </w:p>
    <w:p w14:paraId="6AC26D30">
      <w:pPr>
        <w:ind w:left="0" w:firstLine="0"/>
        <w:jc w:val="left"/>
        <w:rPr>
          <w:rFonts w:hint="eastAsia" w:ascii="仿宋" w:hAnsi="仿宋" w:eastAsia="仿宋" w:cs="仿宋"/>
          <w:sz w:val="24"/>
          <w:szCs w:val="24"/>
        </w:rPr>
      </w:pPr>
      <w:r>
        <w:rPr>
          <w:rFonts w:hint="eastAsia" w:ascii="仿宋" w:hAnsi="仿宋" w:eastAsia="仿宋" w:cs="仿宋"/>
          <w:sz w:val="24"/>
          <w:szCs w:val="24"/>
        </w:rPr>
        <w:t>此箱变基础利旧，箱变外形尺寸参考原基础尺寸，进线电缆从原箱变基础侧一分支箱引入新增箱变高压环网柜进线单元，高压环网柜出线单元出线一回至现用箱变，新建箱变进线电缆建议采用YJV22-8.7/15-3*95以上截面，出线至现用箱变电缆建议采用YJV22-8.7/15-3*50以上截面。为避免后续因电缆原因引起的用电故障，建议对未达到电缆截面要求的电缆进行更换。</w:t>
      </w:r>
    </w:p>
    <w:p w14:paraId="0022F21E">
      <w:pPr>
        <w:ind w:left="0" w:firstLine="0"/>
        <w:jc w:val="left"/>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62336" behindDoc="0" locked="0" layoutInCell="1" allowOverlap="1">
            <wp:simplePos x="0" y="0"/>
            <wp:positionH relativeFrom="column">
              <wp:posOffset>-127635</wp:posOffset>
            </wp:positionH>
            <wp:positionV relativeFrom="paragraph">
              <wp:posOffset>247015</wp:posOffset>
            </wp:positionV>
            <wp:extent cx="3400425" cy="3757295"/>
            <wp:effectExtent l="0" t="0" r="9525" b="14605"/>
            <wp:wrapTopAndBottom/>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stretch>
                      <a:fillRect/>
                    </a:stretch>
                  </pic:blipFill>
                  <pic:spPr>
                    <a:xfrm>
                      <a:off x="0" y="0"/>
                      <a:ext cx="3400425" cy="3757295"/>
                    </a:xfrm>
                    <a:prstGeom prst="rect">
                      <a:avLst/>
                    </a:prstGeom>
                    <a:noFill/>
                    <a:ln>
                      <a:noFill/>
                    </a:ln>
                  </pic:spPr>
                </pic:pic>
              </a:graphicData>
            </a:graphic>
          </wp:anchor>
        </w:drawing>
      </w:r>
      <w:r>
        <w:rPr>
          <w:rFonts w:hint="eastAsia" w:ascii="仿宋" w:hAnsi="仿宋" w:eastAsia="仿宋" w:cs="仿宋"/>
          <w:sz w:val="24"/>
          <w:szCs w:val="24"/>
        </w:rPr>
        <w:t>改造后系统图如下所示</w:t>
      </w:r>
      <w:r>
        <w:rPr>
          <w:rFonts w:hint="eastAsia" w:ascii="仿宋" w:hAnsi="仿宋" w:eastAsia="仿宋" w:cs="仿宋"/>
          <w:sz w:val="24"/>
          <w:szCs w:val="24"/>
          <w:lang w:val="en-US" w:eastAsia="zh-CN"/>
        </w:rPr>
        <w:t>:</w:t>
      </w:r>
    </w:p>
    <w:p w14:paraId="01DFE414">
      <w:pPr>
        <w:rPr>
          <w:rFonts w:hint="eastAsia" w:ascii="仿宋" w:hAnsi="仿宋" w:eastAsia="仿宋" w:cs="仿宋"/>
          <w:sz w:val="24"/>
          <w:szCs w:val="24"/>
          <w:lang w:val="en-US" w:eastAsia="zh-CN"/>
        </w:rPr>
      </w:pPr>
      <w:r>
        <w:rPr>
          <w:rFonts w:hint="eastAsia" w:ascii="仿宋" w:hAnsi="仿宋" w:eastAsia="仿宋" w:cs="仿宋"/>
          <w:sz w:val="24"/>
          <w:szCs w:val="24"/>
        </w:rPr>
        <w:t>新增箱变系统如下所示</w:t>
      </w:r>
      <w:r>
        <w:rPr>
          <w:rFonts w:hint="eastAsia" w:ascii="仿宋" w:hAnsi="仿宋" w:eastAsia="仿宋" w:cs="仿宋"/>
          <w:sz w:val="24"/>
          <w:szCs w:val="24"/>
          <w:lang w:val="en-US" w:eastAsia="zh-CN"/>
        </w:rPr>
        <w:t>:</w:t>
      </w:r>
    </w:p>
    <w:p w14:paraId="56992BDE">
      <w:pPr>
        <w:ind w:left="0" w:firstLine="0"/>
        <w:jc w:val="left"/>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61312" behindDoc="0" locked="0" layoutInCell="1" allowOverlap="1">
            <wp:simplePos x="0" y="0"/>
            <wp:positionH relativeFrom="column">
              <wp:posOffset>-148590</wp:posOffset>
            </wp:positionH>
            <wp:positionV relativeFrom="paragraph">
              <wp:posOffset>14605</wp:posOffset>
            </wp:positionV>
            <wp:extent cx="5276850" cy="3716020"/>
            <wp:effectExtent l="0" t="0" r="0" b="17780"/>
            <wp:wrapTopAndBottom/>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5"/>
                    <a:stretch>
                      <a:fillRect/>
                    </a:stretch>
                  </pic:blipFill>
                  <pic:spPr>
                    <a:xfrm>
                      <a:off x="0" y="0"/>
                      <a:ext cx="5276850" cy="3716020"/>
                    </a:xfrm>
                    <a:prstGeom prst="rect">
                      <a:avLst/>
                    </a:prstGeom>
                    <a:noFill/>
                    <a:ln>
                      <a:noFill/>
                    </a:ln>
                  </pic:spPr>
                </pic:pic>
              </a:graphicData>
            </a:graphic>
          </wp:anchor>
        </w:drawing>
      </w:r>
    </w:p>
    <w:p w14:paraId="30FAAC1D">
      <w:pPr>
        <w:ind w:left="0" w:firstLine="0"/>
        <w:rPr>
          <w:rFonts w:hint="eastAsia" w:ascii="仿宋" w:hAnsi="仿宋" w:eastAsia="仿宋" w:cs="仿宋"/>
          <w:sz w:val="24"/>
          <w:szCs w:val="24"/>
        </w:rPr>
      </w:pPr>
      <w:r>
        <w:rPr>
          <w:rFonts w:hint="eastAsia" w:ascii="仿宋" w:hAnsi="仿宋" w:eastAsia="仿宋" w:cs="仿宋"/>
          <w:sz w:val="24"/>
          <w:szCs w:val="24"/>
        </w:rPr>
        <w:t>2）14栋新增1600箱变1台，拆除1000箱变1台到8栋。</w:t>
      </w:r>
    </w:p>
    <w:p w14:paraId="672DE9D1">
      <w:pPr>
        <w:ind w:left="0" w:firstLine="0"/>
        <w:rPr>
          <w:rFonts w:hint="eastAsia" w:ascii="仿宋" w:hAnsi="仿宋" w:eastAsia="仿宋" w:cs="仿宋"/>
          <w:sz w:val="24"/>
          <w:szCs w:val="24"/>
        </w:rPr>
      </w:pPr>
      <w:r>
        <w:rPr>
          <w:rFonts w:hint="eastAsia" w:ascii="仿宋" w:hAnsi="仿宋" w:eastAsia="仿宋" w:cs="仿宋"/>
          <w:sz w:val="24"/>
          <w:szCs w:val="24"/>
        </w:rPr>
        <w:t>一、拆除14栋1000箱变1台，1600箱变设备按要求运至现场，吊装到原1000箱变设备基础。二、箱变就位安装。三、箱变安装及电缆接线。四、箱变试验调试阶段。五、箱变通电阶段。在确保工程质量的前提下按期完成所有工作。箱变系统可参考以下附图。</w:t>
      </w:r>
    </w:p>
    <w:p w14:paraId="2554C33A">
      <w:pPr>
        <w:ind w:left="0" w:firstLine="0"/>
        <w:jc w:val="left"/>
        <w:rPr>
          <w:rFonts w:hint="eastAsia" w:ascii="仿宋" w:hAnsi="仿宋" w:eastAsia="仿宋" w:cs="仿宋"/>
          <w:sz w:val="24"/>
          <w:szCs w:val="24"/>
        </w:rPr>
      </w:pPr>
      <w:r>
        <w:rPr>
          <w:rFonts w:hint="eastAsia" w:ascii="仿宋" w:hAnsi="仿宋" w:eastAsia="仿宋" w:cs="仿宋"/>
          <w:sz w:val="24"/>
          <w:szCs w:val="24"/>
        </w:rPr>
        <w:t>此箱变基础利旧，箱变外形尺寸参考原基础尺寸，进线电缆从现有箱变高压柜侧引入新增箱变高压环网柜进线单元，新建箱变后两台箱变的总进线电缆建议采用YJV22-8.7/15-3*120以上截面，出线至现用箱变电缆建议采用YJV22-8.7/15-3*70以上截面。为避免后续因电缆原因引起的用电故障，建议对未达到电缆截面要求的电缆进行更换。此次需对两台箱变电源进线电缆更换，原电缆抽出更换成YJV22-8.7/15-3*120电缆，电缆总长度310米，管沟利用原有管沟。</w:t>
      </w:r>
    </w:p>
    <w:p w14:paraId="2B3705B5">
      <w:pPr>
        <w:ind w:left="0" w:firstLine="0"/>
        <w:jc w:val="left"/>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60288" behindDoc="0" locked="0" layoutInCell="1" allowOverlap="1">
            <wp:simplePos x="0" y="0"/>
            <wp:positionH relativeFrom="column">
              <wp:posOffset>-137160</wp:posOffset>
            </wp:positionH>
            <wp:positionV relativeFrom="paragraph">
              <wp:posOffset>229235</wp:posOffset>
            </wp:positionV>
            <wp:extent cx="5271770" cy="3244850"/>
            <wp:effectExtent l="0" t="0" r="5080" b="12700"/>
            <wp:wrapTopAndBottom/>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6"/>
                    <a:stretch>
                      <a:fillRect/>
                    </a:stretch>
                  </pic:blipFill>
                  <pic:spPr>
                    <a:xfrm>
                      <a:off x="0" y="0"/>
                      <a:ext cx="5271770" cy="3244850"/>
                    </a:xfrm>
                    <a:prstGeom prst="rect">
                      <a:avLst/>
                    </a:prstGeom>
                    <a:noFill/>
                    <a:ln>
                      <a:noFill/>
                    </a:ln>
                  </pic:spPr>
                </pic:pic>
              </a:graphicData>
            </a:graphic>
          </wp:anchor>
        </w:drawing>
      </w:r>
      <w:r>
        <w:rPr>
          <w:rFonts w:hint="eastAsia" w:ascii="仿宋" w:hAnsi="仿宋" w:eastAsia="仿宋" w:cs="仿宋"/>
          <w:sz w:val="24"/>
          <w:szCs w:val="24"/>
        </w:rPr>
        <w:t>改造后系统图如下所示</w:t>
      </w:r>
    </w:p>
    <w:p w14:paraId="3C2B426B">
      <w:pPr>
        <w:ind w:left="0" w:firstLine="0"/>
        <w:jc w:val="left"/>
        <w:rPr>
          <w:rFonts w:hint="eastAsia" w:ascii="仿宋" w:hAnsi="仿宋" w:eastAsia="仿宋" w:cs="仿宋"/>
          <w:sz w:val="24"/>
          <w:szCs w:val="24"/>
        </w:rPr>
      </w:pPr>
    </w:p>
    <w:p w14:paraId="1A05DAF8">
      <w:pPr>
        <w:rPr>
          <w:rFonts w:hint="eastAsia" w:ascii="仿宋" w:hAnsi="仿宋" w:eastAsia="仿宋" w:cs="仿宋"/>
          <w:sz w:val="24"/>
          <w:szCs w:val="24"/>
        </w:rPr>
      </w:pPr>
      <w:r>
        <w:rPr>
          <w:rFonts w:hint="eastAsia" w:ascii="仿宋" w:hAnsi="仿宋" w:eastAsia="仿宋" w:cs="仿宋"/>
          <w:sz w:val="24"/>
          <w:szCs w:val="24"/>
        </w:rPr>
        <w:t>新增箱变系统如下所示</w:t>
      </w:r>
    </w:p>
    <w:p w14:paraId="78937D2A">
      <w:pPr>
        <w:ind w:left="0" w:firstLine="0"/>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273675" cy="3246755"/>
            <wp:effectExtent l="0" t="0" r="3175" b="1079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5273675" cy="3246755"/>
                    </a:xfrm>
                    <a:prstGeom prst="rect">
                      <a:avLst/>
                    </a:prstGeom>
                    <a:noFill/>
                    <a:ln>
                      <a:noFill/>
                    </a:ln>
                  </pic:spPr>
                </pic:pic>
              </a:graphicData>
            </a:graphic>
          </wp:inline>
        </w:drawing>
      </w:r>
    </w:p>
    <w:p w14:paraId="3F21C3D5">
      <w:pPr>
        <w:ind w:left="0" w:firstLine="0"/>
        <w:rPr>
          <w:rFonts w:hint="eastAsia" w:ascii="仿宋" w:hAnsi="仿宋" w:eastAsia="仿宋" w:cs="仿宋"/>
          <w:sz w:val="24"/>
          <w:szCs w:val="24"/>
        </w:rPr>
      </w:pPr>
      <w:r>
        <w:rPr>
          <w:rFonts w:hint="eastAsia" w:ascii="仿宋" w:hAnsi="仿宋" w:eastAsia="仿宋" w:cs="仿宋"/>
          <w:sz w:val="24"/>
          <w:szCs w:val="24"/>
        </w:rPr>
        <w:t>3）8栋安装原14栋1000的箱变1台。</w:t>
      </w:r>
    </w:p>
    <w:p w14:paraId="4C626763">
      <w:pPr>
        <w:ind w:left="0" w:firstLine="0"/>
        <w:rPr>
          <w:rFonts w:hint="eastAsia" w:ascii="仿宋" w:hAnsi="仿宋" w:eastAsia="仿宋" w:cs="仿宋"/>
          <w:sz w:val="24"/>
          <w:szCs w:val="24"/>
        </w:rPr>
      </w:pPr>
      <w:r>
        <w:rPr>
          <w:rFonts w:hint="eastAsia" w:ascii="仿宋" w:hAnsi="仿宋" w:eastAsia="仿宋" w:cs="仿宋"/>
          <w:sz w:val="24"/>
          <w:szCs w:val="24"/>
        </w:rPr>
        <w:t>一、将14栋1000箱变搬运到8栋。二、施工箱变基础，箱变就位安装。三、箱变安装及电缆接线。四、箱变试验调试阶段。五、箱变通电阶段。在确保工程质量的前提下按期完成所有工作。</w:t>
      </w:r>
    </w:p>
    <w:p w14:paraId="0B51A9FC">
      <w:pPr>
        <w:ind w:left="0" w:firstLine="0"/>
        <w:jc w:val="left"/>
        <w:rPr>
          <w:rFonts w:hint="eastAsia" w:ascii="仿宋" w:hAnsi="仿宋" w:eastAsia="仿宋" w:cs="仿宋"/>
          <w:sz w:val="24"/>
          <w:szCs w:val="24"/>
        </w:rPr>
      </w:pPr>
      <w:r>
        <w:rPr>
          <w:rFonts w:hint="eastAsia" w:ascii="仿宋" w:hAnsi="仿宋" w:eastAsia="仿宋" w:cs="仿宋"/>
          <w:sz w:val="24"/>
          <w:szCs w:val="24"/>
        </w:rPr>
        <w:t>8栋现用箱变安装到原14栋1000的箱变侧，新建箱变基础在原有箱变侧面，新建环网柜基础，并新建箱变外形尺寸参考原8栋1000箱变外形尺寸，进线电缆采用环从现有箱变高压柜侧引入新增箱变高压环网柜进线单元，新建箱变后两台箱变的总进线电缆建议采用YJV22-8.7/15-3*120以上截面，出线至现用箱变电缆建议采用YJV22-8.7/15-3*50以上截面。为避免后续因电缆原因引起的用电故障，建议对未达到电缆截面要求的电缆进行更换。此次电缆更换需进行核实</w:t>
      </w:r>
    </w:p>
    <w:p w14:paraId="30431AA1">
      <w:pPr>
        <w:ind w:left="0" w:firstLine="0"/>
        <w:jc w:val="left"/>
        <w:rPr>
          <w:rFonts w:hint="eastAsia" w:ascii="仿宋" w:hAnsi="仿宋" w:eastAsia="仿宋" w:cs="仿宋"/>
          <w:sz w:val="24"/>
          <w:szCs w:val="24"/>
        </w:rPr>
      </w:pPr>
      <w:r>
        <w:rPr>
          <w:rFonts w:hint="eastAsia" w:ascii="仿宋" w:hAnsi="仿宋" w:eastAsia="仿宋" w:cs="仿宋"/>
          <w:sz w:val="24"/>
          <w:szCs w:val="24"/>
        </w:rPr>
        <w:t>改造后系统图如下所示</w:t>
      </w:r>
    </w:p>
    <w:p w14:paraId="1BC6E6EA">
      <w:pPr>
        <w:ind w:left="0" w:firstLine="0"/>
        <w:jc w:val="left"/>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4866005" cy="2818765"/>
            <wp:effectExtent l="0" t="0" r="1079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866005" cy="2818765"/>
                    </a:xfrm>
                    <a:prstGeom prst="rect">
                      <a:avLst/>
                    </a:prstGeom>
                    <a:noFill/>
                    <a:ln>
                      <a:noFill/>
                    </a:ln>
                  </pic:spPr>
                </pic:pic>
              </a:graphicData>
            </a:graphic>
          </wp:inline>
        </w:drawing>
      </w:r>
    </w:p>
    <w:p w14:paraId="3712A1D6">
      <w:pPr>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63360" behindDoc="0" locked="0" layoutInCell="1" allowOverlap="1">
            <wp:simplePos x="0" y="0"/>
            <wp:positionH relativeFrom="column">
              <wp:posOffset>-251460</wp:posOffset>
            </wp:positionH>
            <wp:positionV relativeFrom="paragraph">
              <wp:posOffset>250825</wp:posOffset>
            </wp:positionV>
            <wp:extent cx="5273040" cy="3842385"/>
            <wp:effectExtent l="0" t="0" r="3810" b="5715"/>
            <wp:wrapTopAndBottom/>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9"/>
                    <a:stretch>
                      <a:fillRect/>
                    </a:stretch>
                  </pic:blipFill>
                  <pic:spPr>
                    <a:xfrm>
                      <a:off x="0" y="0"/>
                      <a:ext cx="5273040" cy="3842385"/>
                    </a:xfrm>
                    <a:prstGeom prst="rect">
                      <a:avLst/>
                    </a:prstGeom>
                    <a:noFill/>
                    <a:ln>
                      <a:noFill/>
                    </a:ln>
                  </pic:spPr>
                </pic:pic>
              </a:graphicData>
            </a:graphic>
          </wp:anchor>
        </w:drawing>
      </w:r>
      <w:r>
        <w:rPr>
          <w:rFonts w:hint="eastAsia" w:ascii="仿宋" w:hAnsi="仿宋" w:eastAsia="仿宋" w:cs="仿宋"/>
          <w:sz w:val="24"/>
          <w:szCs w:val="24"/>
        </w:rPr>
        <w:t>新增一进二出环网柜系统如下所示</w:t>
      </w:r>
      <w:r>
        <w:rPr>
          <w:rFonts w:hint="eastAsia" w:ascii="仿宋" w:hAnsi="仿宋" w:eastAsia="仿宋" w:cs="仿宋"/>
          <w:sz w:val="24"/>
          <w:szCs w:val="24"/>
          <w:lang w:val="en-US" w:eastAsia="zh-CN"/>
        </w:rPr>
        <w:t>:</w:t>
      </w:r>
    </w:p>
    <w:p w14:paraId="35288B7A">
      <w:pPr>
        <w:ind w:left="0" w:firstLine="0"/>
        <w:rPr>
          <w:rFonts w:hint="eastAsia" w:ascii="仿宋" w:hAnsi="仿宋" w:eastAsia="仿宋" w:cs="仿宋"/>
          <w:sz w:val="24"/>
          <w:szCs w:val="24"/>
        </w:rPr>
      </w:pPr>
      <w:r>
        <w:rPr>
          <w:rFonts w:hint="eastAsia" w:ascii="仿宋" w:hAnsi="仿宋" w:eastAsia="仿宋" w:cs="仿宋"/>
          <w:sz w:val="24"/>
          <w:szCs w:val="24"/>
        </w:rPr>
        <w:t>4）办公楼箱变柱上开关采用环网柜下地安装。</w:t>
      </w:r>
    </w:p>
    <w:p w14:paraId="41EB3DB5">
      <w:pPr>
        <w:ind w:left="0" w:firstLine="0"/>
        <w:rPr>
          <w:rFonts w:hint="eastAsia" w:ascii="仿宋" w:hAnsi="仿宋" w:eastAsia="仿宋" w:cs="仿宋"/>
          <w:sz w:val="24"/>
          <w:szCs w:val="24"/>
        </w:rPr>
      </w:pPr>
      <w:r>
        <w:rPr>
          <w:rFonts w:hint="eastAsia" w:ascii="仿宋" w:hAnsi="仿宋" w:eastAsia="仿宋" w:cs="仿宋"/>
          <w:sz w:val="24"/>
          <w:szCs w:val="24"/>
        </w:rPr>
        <w:t>一、拆除前施工准备阶段，二、施工环网柜基础，三、环网柜就位安装，四、杆上电缆下地接线，五、环网柜试验调试阶段。六、环网柜通电阶段。在确保工程质量的前提下按期完成所有工作。</w:t>
      </w:r>
      <w:bookmarkEnd w:id="9"/>
    </w:p>
    <w:p w14:paraId="21C84822">
      <w:pPr>
        <w:ind w:left="0" w:firstLine="0"/>
        <w:jc w:val="left"/>
        <w:rPr>
          <w:rFonts w:hint="eastAsia" w:ascii="仿宋" w:hAnsi="仿宋" w:eastAsia="仿宋" w:cs="仿宋"/>
          <w:sz w:val="24"/>
          <w:szCs w:val="24"/>
        </w:rPr>
      </w:pPr>
      <w:r>
        <w:rPr>
          <w:rFonts w:hint="eastAsia" w:ascii="仿宋" w:hAnsi="仿宋" w:eastAsia="仿宋" w:cs="仿宋"/>
          <w:sz w:val="24"/>
          <w:szCs w:val="24"/>
        </w:rPr>
        <w:t>在办公楼侧边原电杆边新建一台环网柜基础，新建环网柜后将原杆上进线电缆连接到环网柜高压进线单元，现用两出线分别接入环网柜高压出线单元。原有电杆后高压户外设备全部拆除。此次需对环网柜电源进线电缆更换，原电缆更换成YJV22-8.7/15-3*150电缆，电缆总长度160米，管沟需重新开挖。</w:t>
      </w:r>
    </w:p>
    <w:p w14:paraId="55567462">
      <w:pPr>
        <w:ind w:left="0" w:firstLine="0"/>
        <w:jc w:val="left"/>
        <w:rPr>
          <w:rFonts w:hint="eastAsia" w:ascii="仿宋" w:hAnsi="仿宋" w:eastAsia="仿宋" w:cs="仿宋"/>
          <w:sz w:val="24"/>
          <w:szCs w:val="24"/>
        </w:rPr>
      </w:pPr>
      <w:r>
        <w:rPr>
          <w:rFonts w:hint="eastAsia" w:ascii="仿宋" w:hAnsi="仿宋" w:eastAsia="仿宋" w:cs="仿宋"/>
          <w:sz w:val="24"/>
          <w:szCs w:val="24"/>
        </w:rPr>
        <w:t>改造后系统图如下所示</w:t>
      </w:r>
      <w:r>
        <w:rPr>
          <w:rFonts w:hint="eastAsia" w:ascii="仿宋" w:hAnsi="仿宋" w:eastAsia="仿宋" w:cs="仿宋"/>
          <w:sz w:val="24"/>
          <w:szCs w:val="24"/>
          <w:lang w:eastAsia="zh-CN"/>
        </w:rPr>
        <w:t>：</w:t>
      </w:r>
      <w:r>
        <w:rPr>
          <w:rFonts w:hint="eastAsia" w:ascii="仿宋" w:hAnsi="仿宋" w:eastAsia="仿宋" w:cs="仿宋"/>
          <w:sz w:val="24"/>
          <w:szCs w:val="24"/>
        </w:rPr>
        <w:drawing>
          <wp:inline distT="0" distB="0" distL="114300" distR="114300">
            <wp:extent cx="4999355" cy="2752090"/>
            <wp:effectExtent l="0" t="0" r="10795" b="1016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0"/>
                    <a:stretch>
                      <a:fillRect/>
                    </a:stretch>
                  </pic:blipFill>
                  <pic:spPr>
                    <a:xfrm>
                      <a:off x="0" y="0"/>
                      <a:ext cx="4999355" cy="2752090"/>
                    </a:xfrm>
                    <a:prstGeom prst="rect">
                      <a:avLst/>
                    </a:prstGeom>
                    <a:noFill/>
                    <a:ln>
                      <a:noFill/>
                    </a:ln>
                  </pic:spPr>
                </pic:pic>
              </a:graphicData>
            </a:graphic>
          </wp:inline>
        </w:drawing>
      </w:r>
    </w:p>
    <w:p w14:paraId="53C9F760">
      <w:pPr>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59264" behindDoc="0" locked="0" layoutInCell="1" allowOverlap="1">
            <wp:simplePos x="0" y="0"/>
            <wp:positionH relativeFrom="column">
              <wp:posOffset>-139065</wp:posOffset>
            </wp:positionH>
            <wp:positionV relativeFrom="paragraph">
              <wp:posOffset>248285</wp:posOffset>
            </wp:positionV>
            <wp:extent cx="5269865" cy="3724910"/>
            <wp:effectExtent l="0" t="0" r="6985" b="8890"/>
            <wp:wrapTopAndBottom/>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1"/>
                    <a:stretch>
                      <a:fillRect/>
                    </a:stretch>
                  </pic:blipFill>
                  <pic:spPr>
                    <a:xfrm>
                      <a:off x="0" y="0"/>
                      <a:ext cx="5269865" cy="3724910"/>
                    </a:xfrm>
                    <a:prstGeom prst="rect">
                      <a:avLst/>
                    </a:prstGeom>
                    <a:noFill/>
                    <a:ln>
                      <a:noFill/>
                    </a:ln>
                  </pic:spPr>
                </pic:pic>
              </a:graphicData>
            </a:graphic>
          </wp:anchor>
        </w:drawing>
      </w:r>
      <w:r>
        <w:rPr>
          <w:rFonts w:hint="eastAsia" w:ascii="仿宋" w:hAnsi="仿宋" w:eastAsia="仿宋" w:cs="仿宋"/>
          <w:sz w:val="24"/>
          <w:szCs w:val="24"/>
        </w:rPr>
        <w:t>新增一进三出环网柜系统如下所示</w:t>
      </w:r>
      <w:r>
        <w:rPr>
          <w:rFonts w:hint="eastAsia" w:ascii="仿宋" w:hAnsi="仿宋" w:eastAsia="仿宋" w:cs="仿宋"/>
          <w:sz w:val="24"/>
          <w:szCs w:val="24"/>
          <w:lang w:val="en-US" w:eastAsia="zh-CN"/>
        </w:rPr>
        <w:t>:</w:t>
      </w:r>
    </w:p>
    <w:p w14:paraId="50940A5D">
      <w:pPr>
        <w:spacing w:line="276" w:lineRule="auto"/>
        <w:ind w:left="0" w:firstLine="0"/>
        <w:rPr>
          <w:rFonts w:hint="eastAsia" w:ascii="仿宋" w:hAnsi="仿宋" w:eastAsia="仿宋" w:cs="仿宋"/>
          <w:sz w:val="24"/>
          <w:szCs w:val="24"/>
        </w:rPr>
      </w:pPr>
      <w:r>
        <w:rPr>
          <w:rFonts w:hint="eastAsia" w:ascii="仿宋" w:hAnsi="仿宋" w:eastAsia="仿宋" w:cs="仿宋"/>
          <w:sz w:val="24"/>
          <w:szCs w:val="24"/>
        </w:rPr>
        <w:t>5）办公楼箱变新增电缆。</w:t>
      </w:r>
    </w:p>
    <w:p w14:paraId="073F21F0">
      <w:pPr>
        <w:spacing w:line="276" w:lineRule="auto"/>
        <w:ind w:left="0" w:firstLine="0"/>
        <w:rPr>
          <w:rFonts w:hint="eastAsia" w:ascii="仿宋" w:hAnsi="仿宋" w:eastAsia="仿宋" w:cs="仿宋"/>
          <w:sz w:val="24"/>
          <w:szCs w:val="24"/>
        </w:rPr>
      </w:pPr>
      <w:r>
        <w:rPr>
          <w:rFonts w:hint="eastAsia" w:ascii="仿宋" w:hAnsi="仿宋" w:eastAsia="仿宋" w:cs="仿宋"/>
          <w:sz w:val="24"/>
          <w:szCs w:val="24"/>
        </w:rPr>
        <w:t>办公楼箱变引一回电缆引至工程楼，电缆选用YJV22-0.6/1-4*150电缆，电缆总长度135米，管沟需重新开挖，开挖路径根据实际情况确定。</w:t>
      </w:r>
    </w:p>
    <w:p w14:paraId="321D29A5">
      <w:pPr>
        <w:spacing w:line="276" w:lineRule="auto"/>
        <w:ind w:left="0" w:firstLine="0"/>
        <w:rPr>
          <w:rFonts w:hint="eastAsia" w:ascii="仿宋" w:hAnsi="仿宋" w:eastAsia="仿宋" w:cs="仿宋"/>
          <w:sz w:val="24"/>
          <w:szCs w:val="24"/>
        </w:rPr>
      </w:pPr>
      <w:r>
        <w:rPr>
          <w:rFonts w:hint="eastAsia" w:ascii="仿宋" w:hAnsi="仿宋" w:eastAsia="仿宋" w:cs="仿宋"/>
          <w:sz w:val="24"/>
          <w:szCs w:val="24"/>
        </w:rPr>
        <w:t>办公楼箱变引一回电缆引至工程楼，电缆选用YJV22-0.6/1-4*185电缆，电缆总长度190米，管沟需重新开挖，开挖路径根据实际情况确定。</w:t>
      </w:r>
    </w:p>
    <w:p w14:paraId="29D8D632">
      <w:pPr>
        <w:spacing w:line="276" w:lineRule="auto"/>
        <w:ind w:left="0" w:firstLine="0"/>
        <w:rPr>
          <w:rFonts w:hint="eastAsia" w:ascii="仿宋" w:hAnsi="仿宋" w:eastAsia="仿宋" w:cs="仿宋"/>
          <w:sz w:val="24"/>
          <w:szCs w:val="24"/>
        </w:rPr>
      </w:pPr>
      <w:r>
        <w:rPr>
          <w:rFonts w:hint="eastAsia" w:ascii="仿宋" w:hAnsi="仿宋" w:eastAsia="仿宋" w:cs="仿宋"/>
          <w:sz w:val="24"/>
          <w:szCs w:val="24"/>
        </w:rPr>
        <w:t>6）行政楼箱变新增电缆。</w:t>
      </w:r>
    </w:p>
    <w:p w14:paraId="7DDDA239">
      <w:pPr>
        <w:spacing w:line="276" w:lineRule="auto"/>
        <w:ind w:left="0" w:firstLine="0"/>
        <w:rPr>
          <w:rFonts w:hint="eastAsia" w:ascii="仿宋" w:hAnsi="仿宋" w:eastAsia="仿宋" w:cs="仿宋"/>
          <w:sz w:val="24"/>
          <w:szCs w:val="24"/>
        </w:rPr>
      </w:pPr>
      <w:r>
        <w:rPr>
          <w:rFonts w:hint="eastAsia" w:ascii="仿宋" w:hAnsi="仿宋" w:eastAsia="仿宋" w:cs="仿宋"/>
          <w:sz w:val="24"/>
          <w:szCs w:val="24"/>
        </w:rPr>
        <w:t>行政楼箱变引一回电缆引至学生公寓6栋，电缆选用YJV22-0.6/1-4*240电缆，电缆总长度110米，管沟需重新开挖，开挖路径根据实际情况确定。</w:t>
      </w:r>
    </w:p>
    <w:p w14:paraId="6B86241C">
      <w:pPr>
        <w:spacing w:line="276" w:lineRule="auto"/>
        <w:ind w:left="0" w:firstLine="0"/>
        <w:rPr>
          <w:rFonts w:hint="eastAsia" w:ascii="仿宋" w:hAnsi="仿宋" w:eastAsia="仿宋" w:cs="仿宋"/>
          <w:sz w:val="24"/>
          <w:szCs w:val="24"/>
        </w:rPr>
      </w:pPr>
      <w:r>
        <w:rPr>
          <w:rFonts w:hint="eastAsia" w:ascii="仿宋" w:hAnsi="仿宋" w:eastAsia="仿宋" w:cs="仿宋"/>
          <w:sz w:val="24"/>
          <w:szCs w:val="24"/>
        </w:rPr>
        <w:t>行政楼箱变引一回电缆引至学生公寓7栋，电缆选用YJV22-0.6/1-4*240电缆，电缆总长度150米，管沟需重新开挖，开挖路径根据实际情况确定。</w:t>
      </w:r>
    </w:p>
    <w:p w14:paraId="049D004F">
      <w:pPr>
        <w:numPr>
          <w:ilvl w:val="0"/>
          <w:numId w:val="0"/>
        </w:numPr>
        <w:spacing w:before="0" w:after="0" w:line="360" w:lineRule="auto"/>
        <w:ind w:left="435" w:leftChars="0"/>
        <w:rPr>
          <w:rFonts w:hint="eastAsia" w:ascii="仿宋" w:hAnsi="仿宋" w:eastAsia="仿宋" w:cs="仿宋"/>
          <w:b/>
          <w:bCs w:val="0"/>
          <w:sz w:val="24"/>
          <w:szCs w:val="24"/>
          <w:lang w:val="en-US" w:eastAsia="zh-CN"/>
        </w:rPr>
        <w:sectPr>
          <w:pgSz w:w="11906" w:h="16838"/>
          <w:pgMar w:top="1474" w:right="1474" w:bottom="1474" w:left="1587" w:header="851" w:footer="992" w:gutter="0"/>
          <w:cols w:space="425" w:num="1"/>
          <w:docGrid w:type="lines" w:linePitch="312" w:charSpace="0"/>
        </w:sectPr>
      </w:pPr>
    </w:p>
    <w:p w14:paraId="657753CB">
      <w:pP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第二包：箱变修理项目</w:t>
      </w:r>
    </w:p>
    <w:p w14:paraId="0D8EE170">
      <w:pPr>
        <w:pStyle w:val="42"/>
        <w:numPr>
          <w:ilvl w:val="0"/>
          <w:numId w:val="0"/>
        </w:numPr>
        <w:ind w:left="720" w:leftChars="0" w:hanging="720" w:firstLineChars="0"/>
        <w:rPr>
          <w:rFonts w:hint="eastAsia" w:ascii="仿宋" w:hAnsi="仿宋" w:eastAsia="仿宋" w:cs="仿宋"/>
          <w:b w:val="0"/>
          <w:bCs/>
          <w:sz w:val="24"/>
          <w:szCs w:val="24"/>
        </w:rPr>
      </w:pPr>
      <w:r>
        <w:rPr>
          <w:rFonts w:hint="default" w:ascii="仿宋" w:hAnsi="仿宋" w:eastAsia="仿宋" w:cs="仿宋"/>
          <w:b w:val="0"/>
          <w:bCs/>
          <w:kern w:val="2"/>
          <w:sz w:val="24"/>
          <w:szCs w:val="24"/>
          <w:lang w:val="en-US" w:eastAsia="zh-CN" w:bidi="ar-SA"/>
        </w:rPr>
        <w:t>一、</w:t>
      </w:r>
      <w:r>
        <w:rPr>
          <w:rFonts w:hint="eastAsia" w:ascii="仿宋" w:hAnsi="仿宋" w:eastAsia="仿宋" w:cs="仿宋"/>
          <w:b w:val="0"/>
          <w:bCs/>
          <w:sz w:val="24"/>
          <w:szCs w:val="24"/>
        </w:rPr>
        <w:t>工程概况</w:t>
      </w:r>
    </w:p>
    <w:p w14:paraId="56E8E021">
      <w:pPr>
        <w:pStyle w:val="43"/>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、项目概况：箱变因被汽车碰撞，造成外壳损坏，存在安全隐患，为保障教学科研的正常进行，须进行外壳更换。</w:t>
      </w:r>
    </w:p>
    <w:p w14:paraId="50523027">
      <w:pPr>
        <w:pStyle w:val="43"/>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、工期</w:t>
      </w:r>
      <w:r>
        <w:rPr>
          <w:rFonts w:hint="eastAsia" w:ascii="仿宋" w:hAnsi="仿宋" w:eastAsia="仿宋" w:cs="仿宋"/>
          <w:b w:val="0"/>
          <w:bCs/>
          <w:sz w:val="24"/>
          <w:szCs w:val="24"/>
          <w:lang w:val="en-US" w:eastAsia="zh-CN"/>
        </w:rPr>
        <w:t>要求</w:t>
      </w:r>
      <w:r>
        <w:rPr>
          <w:rFonts w:hint="eastAsia" w:ascii="仿宋" w:hAnsi="仿宋" w:eastAsia="仿宋" w:cs="仿宋"/>
          <w:b w:val="0"/>
          <w:bCs/>
          <w:sz w:val="24"/>
          <w:szCs w:val="24"/>
        </w:rPr>
        <w:t>：箱变拆除1天，箱变返厂维修5~7天，箱变安装1天。</w:t>
      </w:r>
    </w:p>
    <w:tbl>
      <w:tblPr>
        <w:tblStyle w:val="9"/>
        <w:tblW w:w="7269" w:type="dxa"/>
        <w:tblInd w:w="0" w:type="dxa"/>
        <w:tblLayout w:type="fixed"/>
        <w:tblCellMar>
          <w:top w:w="0" w:type="dxa"/>
          <w:left w:w="108" w:type="dxa"/>
          <w:bottom w:w="0" w:type="dxa"/>
          <w:right w:w="108" w:type="dxa"/>
        </w:tblCellMar>
      </w:tblPr>
      <w:tblGrid>
        <w:gridCol w:w="709"/>
        <w:gridCol w:w="1745"/>
        <w:gridCol w:w="2552"/>
        <w:gridCol w:w="1147"/>
        <w:gridCol w:w="1116"/>
      </w:tblGrid>
      <w:tr w14:paraId="531029A0">
        <w:tblPrEx>
          <w:tblCellMar>
            <w:top w:w="0" w:type="dxa"/>
            <w:left w:w="108" w:type="dxa"/>
            <w:bottom w:w="0" w:type="dxa"/>
            <w:right w:w="108" w:type="dxa"/>
          </w:tblCellMar>
        </w:tblPrEx>
        <w:trPr>
          <w:trHeight w:val="51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59247">
            <w:pPr>
              <w:pStyle w:val="43"/>
              <w:jc w:val="center"/>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07A08">
            <w:pPr>
              <w:pStyle w:val="43"/>
              <w:jc w:val="center"/>
              <w:rPr>
                <w:rFonts w:hint="eastAsia" w:ascii="仿宋" w:hAnsi="仿宋" w:eastAsia="仿宋" w:cs="仿宋"/>
                <w:b w:val="0"/>
                <w:bCs/>
                <w:sz w:val="24"/>
                <w:szCs w:val="24"/>
              </w:rPr>
            </w:pPr>
            <w:r>
              <w:rPr>
                <w:rFonts w:hint="eastAsia" w:ascii="仿宋" w:hAnsi="仿宋" w:eastAsia="仿宋" w:cs="仿宋"/>
                <w:b w:val="0"/>
                <w:bCs/>
                <w:sz w:val="24"/>
                <w:szCs w:val="24"/>
              </w:rPr>
              <w:t>名称</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BB13D">
            <w:pPr>
              <w:pStyle w:val="43"/>
              <w:jc w:val="center"/>
              <w:rPr>
                <w:rFonts w:hint="eastAsia" w:ascii="仿宋" w:hAnsi="仿宋" w:eastAsia="仿宋" w:cs="仿宋"/>
                <w:b w:val="0"/>
                <w:bCs/>
                <w:sz w:val="24"/>
                <w:szCs w:val="24"/>
              </w:rPr>
            </w:pPr>
            <w:r>
              <w:rPr>
                <w:rFonts w:hint="eastAsia" w:ascii="仿宋" w:hAnsi="仿宋" w:eastAsia="仿宋" w:cs="仿宋"/>
                <w:b w:val="0"/>
                <w:bCs/>
                <w:sz w:val="24"/>
                <w:szCs w:val="24"/>
              </w:rPr>
              <w:t>规格</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65AFE">
            <w:pPr>
              <w:pStyle w:val="43"/>
              <w:jc w:val="center"/>
              <w:rPr>
                <w:rFonts w:hint="eastAsia" w:ascii="仿宋" w:hAnsi="仿宋" w:eastAsia="仿宋" w:cs="仿宋"/>
                <w:b w:val="0"/>
                <w:bCs/>
                <w:sz w:val="24"/>
                <w:szCs w:val="24"/>
              </w:rPr>
            </w:pPr>
            <w:r>
              <w:rPr>
                <w:rFonts w:hint="eastAsia" w:ascii="仿宋" w:hAnsi="仿宋" w:eastAsia="仿宋" w:cs="仿宋"/>
                <w:b w:val="0"/>
                <w:bCs/>
                <w:sz w:val="24"/>
                <w:szCs w:val="24"/>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9BC60">
            <w:pPr>
              <w:pStyle w:val="43"/>
              <w:jc w:val="center"/>
              <w:rPr>
                <w:rFonts w:hint="eastAsia" w:ascii="仿宋" w:hAnsi="仿宋" w:eastAsia="仿宋" w:cs="仿宋"/>
                <w:b w:val="0"/>
                <w:bCs/>
                <w:sz w:val="24"/>
                <w:szCs w:val="24"/>
              </w:rPr>
            </w:pPr>
            <w:r>
              <w:rPr>
                <w:rFonts w:hint="eastAsia" w:ascii="仿宋" w:hAnsi="仿宋" w:eastAsia="仿宋" w:cs="仿宋"/>
                <w:b w:val="0"/>
                <w:bCs/>
                <w:sz w:val="24"/>
                <w:szCs w:val="24"/>
              </w:rPr>
              <w:t>数量</w:t>
            </w:r>
          </w:p>
        </w:tc>
      </w:tr>
      <w:tr w14:paraId="5BEAD692">
        <w:tblPrEx>
          <w:tblCellMar>
            <w:top w:w="0" w:type="dxa"/>
            <w:left w:w="108" w:type="dxa"/>
            <w:bottom w:w="0" w:type="dxa"/>
            <w:right w:w="108" w:type="dxa"/>
          </w:tblCellMar>
        </w:tblPrEx>
        <w:trPr>
          <w:trHeight w:val="67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5C90">
            <w:pPr>
              <w:pStyle w:val="43"/>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E867">
            <w:pPr>
              <w:pStyle w:val="43"/>
              <w:jc w:val="center"/>
              <w:rPr>
                <w:rFonts w:hint="eastAsia" w:ascii="仿宋" w:hAnsi="仿宋" w:eastAsia="仿宋" w:cs="仿宋"/>
                <w:b w:val="0"/>
                <w:bCs/>
                <w:sz w:val="24"/>
                <w:szCs w:val="24"/>
              </w:rPr>
            </w:pPr>
            <w:r>
              <w:rPr>
                <w:rFonts w:hint="eastAsia" w:ascii="仿宋" w:hAnsi="仿宋" w:eastAsia="仿宋" w:cs="仿宋"/>
                <w:b w:val="0"/>
                <w:bCs/>
                <w:sz w:val="24"/>
                <w:szCs w:val="24"/>
              </w:rPr>
              <w:t>箱式变压器</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0A2CE">
            <w:pPr>
              <w:pStyle w:val="43"/>
              <w:jc w:val="center"/>
              <w:rPr>
                <w:rFonts w:hint="eastAsia" w:ascii="仿宋" w:hAnsi="仿宋" w:eastAsia="仿宋" w:cs="仿宋"/>
                <w:b w:val="0"/>
                <w:bCs/>
                <w:sz w:val="24"/>
                <w:szCs w:val="24"/>
              </w:rPr>
            </w:pPr>
            <w:r>
              <w:rPr>
                <w:rFonts w:hint="eastAsia" w:ascii="仿宋" w:hAnsi="仿宋" w:eastAsia="仿宋" w:cs="仿宋"/>
                <w:b w:val="0"/>
                <w:bCs/>
                <w:sz w:val="24"/>
                <w:szCs w:val="24"/>
              </w:rPr>
              <w:t>YB-12/0.4-1250KVA</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C58B">
            <w:pPr>
              <w:pStyle w:val="43"/>
              <w:jc w:val="center"/>
              <w:rPr>
                <w:rFonts w:hint="eastAsia" w:ascii="仿宋" w:hAnsi="仿宋" w:eastAsia="仿宋" w:cs="仿宋"/>
                <w:b w:val="0"/>
                <w:bCs/>
                <w:sz w:val="24"/>
                <w:szCs w:val="24"/>
              </w:rPr>
            </w:pPr>
            <w:r>
              <w:rPr>
                <w:rFonts w:hint="eastAsia" w:ascii="仿宋" w:hAnsi="仿宋" w:eastAsia="仿宋" w:cs="仿宋"/>
                <w:b w:val="0"/>
                <w:bCs/>
                <w:sz w:val="24"/>
                <w:szCs w:val="24"/>
              </w:rPr>
              <w:t>台</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65BF">
            <w:pPr>
              <w:pStyle w:val="43"/>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r>
    </w:tbl>
    <w:p w14:paraId="54A91694">
      <w:pPr>
        <w:pStyle w:val="43"/>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、施工</w:t>
      </w:r>
      <w:r>
        <w:rPr>
          <w:rFonts w:hint="eastAsia" w:ascii="仿宋" w:hAnsi="仿宋" w:eastAsia="仿宋" w:cs="仿宋"/>
          <w:b w:val="0"/>
          <w:bCs/>
          <w:sz w:val="24"/>
          <w:szCs w:val="24"/>
          <w:lang w:val="en-US" w:eastAsia="zh-CN"/>
        </w:rPr>
        <w:t>要求</w:t>
      </w:r>
    </w:p>
    <w:p w14:paraId="25D36D7C">
      <w:pPr>
        <w:pStyle w:val="43"/>
        <w:rPr>
          <w:rFonts w:hint="eastAsia" w:ascii="仿宋" w:hAnsi="仿宋" w:eastAsia="仿宋" w:cs="仿宋"/>
          <w:b w:val="0"/>
          <w:bCs/>
          <w:sz w:val="24"/>
          <w:szCs w:val="24"/>
        </w:rPr>
      </w:pPr>
      <w:r>
        <w:rPr>
          <w:rFonts w:hint="eastAsia" w:ascii="仿宋" w:hAnsi="仿宋" w:eastAsia="仿宋" w:cs="仿宋"/>
          <w:b w:val="0"/>
          <w:bCs/>
          <w:sz w:val="24"/>
          <w:szCs w:val="24"/>
        </w:rPr>
        <w:t>1）委托专业的单位结合本校的实际情况确定箱变修理方案，确保方案的合理性和可行性。</w:t>
      </w:r>
    </w:p>
    <w:p w14:paraId="42FD75A2">
      <w:pPr>
        <w:pStyle w:val="43"/>
        <w:rPr>
          <w:rFonts w:hint="eastAsia" w:ascii="仿宋" w:hAnsi="仿宋" w:eastAsia="仿宋" w:cs="仿宋"/>
          <w:b w:val="0"/>
          <w:bCs/>
          <w:sz w:val="24"/>
          <w:szCs w:val="24"/>
        </w:rPr>
      </w:pPr>
      <w:r>
        <w:rPr>
          <w:rFonts w:hint="eastAsia" w:ascii="仿宋" w:hAnsi="仿宋" w:eastAsia="仿宋" w:cs="仿宋"/>
          <w:b w:val="0"/>
          <w:bCs/>
          <w:sz w:val="24"/>
          <w:szCs w:val="24"/>
        </w:rPr>
        <w:t>2）根据修理方案，配套符合要求的材料与元器件，确保设备的质量和性能。</w:t>
      </w:r>
    </w:p>
    <w:p w14:paraId="6380A8DE">
      <w:pPr>
        <w:pStyle w:val="43"/>
        <w:rPr>
          <w:rFonts w:hint="eastAsia" w:ascii="仿宋" w:hAnsi="仿宋" w:eastAsia="仿宋" w:cs="仿宋"/>
          <w:b w:val="0"/>
          <w:bCs/>
          <w:sz w:val="24"/>
          <w:szCs w:val="24"/>
        </w:rPr>
      </w:pPr>
      <w:r>
        <w:rPr>
          <w:rFonts w:hint="eastAsia" w:ascii="仿宋" w:hAnsi="仿宋" w:eastAsia="仿宋" w:cs="仿宋"/>
          <w:b w:val="0"/>
          <w:bCs/>
          <w:sz w:val="24"/>
          <w:szCs w:val="24"/>
        </w:rPr>
        <w:t>3）专业的电力施工进行施工安装，确保改造过程的安全和顺利。</w:t>
      </w:r>
    </w:p>
    <w:p w14:paraId="019B2AE2">
      <w:pPr>
        <w:pStyle w:val="43"/>
        <w:rPr>
          <w:rFonts w:hint="eastAsia" w:ascii="仿宋" w:hAnsi="仿宋" w:eastAsia="仿宋" w:cs="仿宋"/>
          <w:b w:val="0"/>
          <w:bCs/>
          <w:sz w:val="24"/>
          <w:szCs w:val="24"/>
        </w:rPr>
      </w:pPr>
      <w:r>
        <w:rPr>
          <w:rFonts w:hint="eastAsia" w:ascii="仿宋" w:hAnsi="仿宋" w:eastAsia="仿宋" w:cs="仿宋"/>
          <w:b w:val="0"/>
          <w:bCs/>
          <w:sz w:val="24"/>
          <w:szCs w:val="24"/>
        </w:rPr>
        <w:t>4）设备安装完成后我们将对修理后的箱变进行质量验收，确保箱变符合要求，达到预期效果。</w:t>
      </w:r>
    </w:p>
    <w:p w14:paraId="675FAA99">
      <w:pPr>
        <w:pStyle w:val="43"/>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、工程施工主要内容包括：</w:t>
      </w:r>
    </w:p>
    <w:p w14:paraId="1950ED3E">
      <w:pPr>
        <w:pStyle w:val="43"/>
        <w:rPr>
          <w:rFonts w:hint="eastAsia" w:ascii="仿宋" w:hAnsi="仿宋" w:eastAsia="仿宋" w:cs="仿宋"/>
          <w:b w:val="0"/>
          <w:bCs/>
          <w:sz w:val="24"/>
          <w:szCs w:val="24"/>
        </w:rPr>
      </w:pPr>
      <w:r>
        <w:rPr>
          <w:rFonts w:hint="eastAsia" w:ascii="仿宋" w:hAnsi="仿宋" w:eastAsia="仿宋" w:cs="仿宋"/>
          <w:b w:val="0"/>
          <w:bCs/>
          <w:sz w:val="24"/>
          <w:szCs w:val="24"/>
        </w:rPr>
        <w:t>1）校方安排停电2~3小时，测量箱变外形尺寸与定位尺寸，定制一台箱变外壳。</w:t>
      </w:r>
    </w:p>
    <w:p w14:paraId="68FE1123">
      <w:pPr>
        <w:pStyle w:val="43"/>
        <w:rPr>
          <w:rFonts w:hint="eastAsia" w:ascii="仿宋" w:hAnsi="仿宋" w:eastAsia="仿宋" w:cs="仿宋"/>
          <w:b w:val="0"/>
          <w:bCs/>
          <w:sz w:val="24"/>
          <w:szCs w:val="24"/>
        </w:rPr>
      </w:pPr>
      <w:r>
        <w:rPr>
          <w:rFonts w:hint="eastAsia" w:ascii="仿宋" w:hAnsi="仿宋" w:eastAsia="仿宋" w:cs="仿宋"/>
          <w:b w:val="0"/>
          <w:bCs/>
          <w:sz w:val="24"/>
          <w:szCs w:val="24"/>
        </w:rPr>
        <w:t>2）拆除旧箱变，旧箱变返厂更换。</w:t>
      </w:r>
    </w:p>
    <w:p w14:paraId="66530C0A">
      <w:pPr>
        <w:pStyle w:val="43"/>
        <w:rPr>
          <w:rFonts w:hint="eastAsia" w:ascii="仿宋" w:hAnsi="仿宋" w:eastAsia="仿宋" w:cs="仿宋"/>
          <w:b w:val="0"/>
          <w:bCs/>
          <w:sz w:val="24"/>
          <w:szCs w:val="24"/>
        </w:rPr>
      </w:pPr>
      <w:r>
        <w:rPr>
          <w:rFonts w:hint="eastAsia" w:ascii="仿宋" w:hAnsi="仿宋" w:eastAsia="仿宋" w:cs="仿宋"/>
          <w:b w:val="0"/>
          <w:bCs/>
          <w:sz w:val="24"/>
          <w:szCs w:val="24"/>
        </w:rPr>
        <w:t>3）修理好的箱变到场，更换修理好的箱变。</w:t>
      </w:r>
    </w:p>
    <w:p w14:paraId="67793D85">
      <w:pPr>
        <w:pStyle w:val="43"/>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4）电缆拆装一批。</w:t>
      </w:r>
      <w:bookmarkEnd w:id="0"/>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425" w:hanging="425"/>
      </w:pPr>
    </w:lvl>
    <w:lvl w:ilvl="1" w:tentative="0">
      <w:start w:val="1"/>
      <w:numFmt w:val="decimal"/>
      <w:pStyle w:val="42"/>
      <w:lvlText w:val="%1.%2."/>
      <w:lvlJc w:val="left"/>
      <w:pPr>
        <w:ind w:left="567" w:hanging="567"/>
      </w:pPr>
      <w:rPr>
        <w:sz w:val="28"/>
        <w:szCs w:val="28"/>
      </w:rPr>
    </w:lvl>
    <w:lvl w:ilvl="2" w:tentative="0">
      <w:start w:val="1"/>
      <w:numFmt w:val="decimal"/>
      <w:lvlText w:val="%1.%2.%3."/>
      <w:lvlJc w:val="left"/>
      <w:pPr>
        <w:ind w:left="709" w:hanging="709"/>
      </w:pPr>
      <w:rPr>
        <w:b/>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2"/>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GM0OGQwZWE1YWU1MWM4NDVkYTU2ZDc0ZWYxYWEifQ=="/>
    <w:docVar w:name="KSO_WPS_MARK_KEY" w:val="a3bf96ab-de97-472a-aaee-097b110a55a6"/>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7711E"/>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005EA2"/>
    <w:rsid w:val="01093DC4"/>
    <w:rsid w:val="01AB2E37"/>
    <w:rsid w:val="01DA157E"/>
    <w:rsid w:val="01F51DB7"/>
    <w:rsid w:val="01F571E8"/>
    <w:rsid w:val="01FE6499"/>
    <w:rsid w:val="021D04ED"/>
    <w:rsid w:val="02656B18"/>
    <w:rsid w:val="02702407"/>
    <w:rsid w:val="02775E4F"/>
    <w:rsid w:val="03012073"/>
    <w:rsid w:val="04C360FB"/>
    <w:rsid w:val="04C609C8"/>
    <w:rsid w:val="051C6A47"/>
    <w:rsid w:val="066E30C6"/>
    <w:rsid w:val="07D37356"/>
    <w:rsid w:val="092F48B5"/>
    <w:rsid w:val="09A90B64"/>
    <w:rsid w:val="09D05E45"/>
    <w:rsid w:val="0A64489B"/>
    <w:rsid w:val="0A726BCF"/>
    <w:rsid w:val="0AB56B53"/>
    <w:rsid w:val="0ACC13CC"/>
    <w:rsid w:val="0B442E12"/>
    <w:rsid w:val="0C3C2156"/>
    <w:rsid w:val="0C837673"/>
    <w:rsid w:val="0C8D513C"/>
    <w:rsid w:val="0CE93D3E"/>
    <w:rsid w:val="0D70006B"/>
    <w:rsid w:val="0E19600D"/>
    <w:rsid w:val="0E206782"/>
    <w:rsid w:val="0E325320"/>
    <w:rsid w:val="0E790F69"/>
    <w:rsid w:val="0F4277E5"/>
    <w:rsid w:val="0FDA7A1E"/>
    <w:rsid w:val="11665A0D"/>
    <w:rsid w:val="11C0177B"/>
    <w:rsid w:val="1211524D"/>
    <w:rsid w:val="122B0545"/>
    <w:rsid w:val="12680E64"/>
    <w:rsid w:val="12E017EF"/>
    <w:rsid w:val="133236CD"/>
    <w:rsid w:val="138E2FF9"/>
    <w:rsid w:val="13D53DAF"/>
    <w:rsid w:val="147332FC"/>
    <w:rsid w:val="14D97CB9"/>
    <w:rsid w:val="154E322A"/>
    <w:rsid w:val="15695ACC"/>
    <w:rsid w:val="15966B4B"/>
    <w:rsid w:val="159D5775"/>
    <w:rsid w:val="169B6F5D"/>
    <w:rsid w:val="16B32F4A"/>
    <w:rsid w:val="17485BB5"/>
    <w:rsid w:val="17B125F0"/>
    <w:rsid w:val="181D0DEF"/>
    <w:rsid w:val="18876269"/>
    <w:rsid w:val="188D1AD1"/>
    <w:rsid w:val="19351C0F"/>
    <w:rsid w:val="1A6C5716"/>
    <w:rsid w:val="1A765A93"/>
    <w:rsid w:val="1ABC48F0"/>
    <w:rsid w:val="1B6B1EB2"/>
    <w:rsid w:val="1B6F5FBB"/>
    <w:rsid w:val="1BFD0924"/>
    <w:rsid w:val="1C3E1334"/>
    <w:rsid w:val="1C4050AC"/>
    <w:rsid w:val="1C980A44"/>
    <w:rsid w:val="1C9A4D21"/>
    <w:rsid w:val="1CA13D9D"/>
    <w:rsid w:val="1CC61A56"/>
    <w:rsid w:val="1CD75A11"/>
    <w:rsid w:val="1CE968F4"/>
    <w:rsid w:val="1E800CB0"/>
    <w:rsid w:val="1EBC0978"/>
    <w:rsid w:val="1EC66D7E"/>
    <w:rsid w:val="1F094816"/>
    <w:rsid w:val="1FA56E2F"/>
    <w:rsid w:val="203B2505"/>
    <w:rsid w:val="210F4B11"/>
    <w:rsid w:val="21280A39"/>
    <w:rsid w:val="22216D5D"/>
    <w:rsid w:val="222A0391"/>
    <w:rsid w:val="224C47AB"/>
    <w:rsid w:val="22DD3655"/>
    <w:rsid w:val="251A51C7"/>
    <w:rsid w:val="2580651A"/>
    <w:rsid w:val="25C12DBA"/>
    <w:rsid w:val="260B2287"/>
    <w:rsid w:val="260E1D77"/>
    <w:rsid w:val="269E21F3"/>
    <w:rsid w:val="276C31F9"/>
    <w:rsid w:val="278D3841"/>
    <w:rsid w:val="28923071"/>
    <w:rsid w:val="28E279B2"/>
    <w:rsid w:val="293146FB"/>
    <w:rsid w:val="29C94933"/>
    <w:rsid w:val="2B702AF7"/>
    <w:rsid w:val="2BA72EB7"/>
    <w:rsid w:val="2C464019"/>
    <w:rsid w:val="2C4D184B"/>
    <w:rsid w:val="2CE67783"/>
    <w:rsid w:val="2CFC6DCE"/>
    <w:rsid w:val="2D9C13E5"/>
    <w:rsid w:val="2E532A87"/>
    <w:rsid w:val="2E7542BF"/>
    <w:rsid w:val="2EBD35EE"/>
    <w:rsid w:val="30DE1913"/>
    <w:rsid w:val="31044A7B"/>
    <w:rsid w:val="312C0D1D"/>
    <w:rsid w:val="32821B23"/>
    <w:rsid w:val="329E091A"/>
    <w:rsid w:val="32CF6EB6"/>
    <w:rsid w:val="32D004E7"/>
    <w:rsid w:val="33C2686F"/>
    <w:rsid w:val="3543355E"/>
    <w:rsid w:val="363475D8"/>
    <w:rsid w:val="36EC7154"/>
    <w:rsid w:val="37E262F1"/>
    <w:rsid w:val="38066D52"/>
    <w:rsid w:val="38324F64"/>
    <w:rsid w:val="38471FCE"/>
    <w:rsid w:val="39194C1E"/>
    <w:rsid w:val="39212075"/>
    <w:rsid w:val="397D29BD"/>
    <w:rsid w:val="39BF28CA"/>
    <w:rsid w:val="39CB382F"/>
    <w:rsid w:val="39FC7DA9"/>
    <w:rsid w:val="3B806E1C"/>
    <w:rsid w:val="3C6E278C"/>
    <w:rsid w:val="3CB37D2A"/>
    <w:rsid w:val="3D00493D"/>
    <w:rsid w:val="3D2832C7"/>
    <w:rsid w:val="3D2C012D"/>
    <w:rsid w:val="3DD43C35"/>
    <w:rsid w:val="3E3A0F51"/>
    <w:rsid w:val="3E7754F4"/>
    <w:rsid w:val="3E7C326B"/>
    <w:rsid w:val="3E9D5F46"/>
    <w:rsid w:val="3E9E1A93"/>
    <w:rsid w:val="3ECB08D6"/>
    <w:rsid w:val="3F5274EE"/>
    <w:rsid w:val="3F7337B9"/>
    <w:rsid w:val="3F8D2177"/>
    <w:rsid w:val="3FC8073C"/>
    <w:rsid w:val="3FE756BB"/>
    <w:rsid w:val="3FF532D4"/>
    <w:rsid w:val="40A11D0E"/>
    <w:rsid w:val="40C50C5D"/>
    <w:rsid w:val="4157234B"/>
    <w:rsid w:val="41686388"/>
    <w:rsid w:val="41C93D84"/>
    <w:rsid w:val="41D23F52"/>
    <w:rsid w:val="41D33C32"/>
    <w:rsid w:val="424741EF"/>
    <w:rsid w:val="42AE708B"/>
    <w:rsid w:val="42E61C5A"/>
    <w:rsid w:val="42EB3E5C"/>
    <w:rsid w:val="42ED123B"/>
    <w:rsid w:val="42F02403"/>
    <w:rsid w:val="43272D44"/>
    <w:rsid w:val="435A7A2D"/>
    <w:rsid w:val="43C01E9E"/>
    <w:rsid w:val="442A3DC9"/>
    <w:rsid w:val="445C6678"/>
    <w:rsid w:val="44A43B7B"/>
    <w:rsid w:val="44CE5151"/>
    <w:rsid w:val="45AF05D2"/>
    <w:rsid w:val="45C142B9"/>
    <w:rsid w:val="461E5F97"/>
    <w:rsid w:val="463E0277"/>
    <w:rsid w:val="473A5A66"/>
    <w:rsid w:val="47433A8B"/>
    <w:rsid w:val="47E74CD5"/>
    <w:rsid w:val="4809614D"/>
    <w:rsid w:val="496516D1"/>
    <w:rsid w:val="49891591"/>
    <w:rsid w:val="4A2C26A6"/>
    <w:rsid w:val="4AD4683C"/>
    <w:rsid w:val="4AD53F96"/>
    <w:rsid w:val="4B3379EF"/>
    <w:rsid w:val="4B733DFC"/>
    <w:rsid w:val="4BA821A3"/>
    <w:rsid w:val="4BF929FE"/>
    <w:rsid w:val="4C12521A"/>
    <w:rsid w:val="4CBB30A8"/>
    <w:rsid w:val="4D257B59"/>
    <w:rsid w:val="4D6D5F10"/>
    <w:rsid w:val="4DEB45C9"/>
    <w:rsid w:val="4E046DDE"/>
    <w:rsid w:val="4E3B72FE"/>
    <w:rsid w:val="4F1307D6"/>
    <w:rsid w:val="4FAB2A1C"/>
    <w:rsid w:val="4FCB46B2"/>
    <w:rsid w:val="500959B2"/>
    <w:rsid w:val="5065500F"/>
    <w:rsid w:val="50C77758"/>
    <w:rsid w:val="51656440"/>
    <w:rsid w:val="516873FD"/>
    <w:rsid w:val="51786173"/>
    <w:rsid w:val="519F2263"/>
    <w:rsid w:val="520D099A"/>
    <w:rsid w:val="52252C49"/>
    <w:rsid w:val="534E7AD3"/>
    <w:rsid w:val="534F55FA"/>
    <w:rsid w:val="54AC77F1"/>
    <w:rsid w:val="55012924"/>
    <w:rsid w:val="550B5550"/>
    <w:rsid w:val="55436D76"/>
    <w:rsid w:val="558F695C"/>
    <w:rsid w:val="55FB20AD"/>
    <w:rsid w:val="56773E73"/>
    <w:rsid w:val="56B56EB9"/>
    <w:rsid w:val="56BB667D"/>
    <w:rsid w:val="56C37942"/>
    <w:rsid w:val="571676D7"/>
    <w:rsid w:val="57392849"/>
    <w:rsid w:val="57832294"/>
    <w:rsid w:val="57BD5228"/>
    <w:rsid w:val="58135051"/>
    <w:rsid w:val="583D6B43"/>
    <w:rsid w:val="58977827"/>
    <w:rsid w:val="593237D0"/>
    <w:rsid w:val="59495FC4"/>
    <w:rsid w:val="599505F2"/>
    <w:rsid w:val="59D70DF6"/>
    <w:rsid w:val="5A683FC2"/>
    <w:rsid w:val="5A925B36"/>
    <w:rsid w:val="5A985AD8"/>
    <w:rsid w:val="5A9D6C4B"/>
    <w:rsid w:val="5AEC14F9"/>
    <w:rsid w:val="5BED3DE5"/>
    <w:rsid w:val="5CFF237D"/>
    <w:rsid w:val="5D0B3742"/>
    <w:rsid w:val="5D465C1B"/>
    <w:rsid w:val="5E305A64"/>
    <w:rsid w:val="5E522294"/>
    <w:rsid w:val="5E702972"/>
    <w:rsid w:val="5EF552A7"/>
    <w:rsid w:val="5F341FE6"/>
    <w:rsid w:val="5FB40CBE"/>
    <w:rsid w:val="60737941"/>
    <w:rsid w:val="610C0686"/>
    <w:rsid w:val="615573BE"/>
    <w:rsid w:val="615B4D90"/>
    <w:rsid w:val="62407B8A"/>
    <w:rsid w:val="626764BC"/>
    <w:rsid w:val="6275017D"/>
    <w:rsid w:val="636522D0"/>
    <w:rsid w:val="6372336A"/>
    <w:rsid w:val="64BD00F0"/>
    <w:rsid w:val="64CC719D"/>
    <w:rsid w:val="65222B6E"/>
    <w:rsid w:val="65D42623"/>
    <w:rsid w:val="65F8742B"/>
    <w:rsid w:val="66576847"/>
    <w:rsid w:val="673F17B5"/>
    <w:rsid w:val="67B72B89"/>
    <w:rsid w:val="68324E76"/>
    <w:rsid w:val="684B1FCC"/>
    <w:rsid w:val="685F2787"/>
    <w:rsid w:val="68DF7FD2"/>
    <w:rsid w:val="69655510"/>
    <w:rsid w:val="697A1606"/>
    <w:rsid w:val="6A390B6F"/>
    <w:rsid w:val="6A8E7EE6"/>
    <w:rsid w:val="6ACC3DA2"/>
    <w:rsid w:val="6AEC35C5"/>
    <w:rsid w:val="6B686E01"/>
    <w:rsid w:val="6C010A69"/>
    <w:rsid w:val="6C086D03"/>
    <w:rsid w:val="6C9C7171"/>
    <w:rsid w:val="6CB05FF5"/>
    <w:rsid w:val="6CCB7668"/>
    <w:rsid w:val="6CEB3CD6"/>
    <w:rsid w:val="6DD84013"/>
    <w:rsid w:val="6DF332FA"/>
    <w:rsid w:val="6E364F94"/>
    <w:rsid w:val="703860EF"/>
    <w:rsid w:val="703F0A84"/>
    <w:rsid w:val="709E387E"/>
    <w:rsid w:val="70BA3C5B"/>
    <w:rsid w:val="70D34D1C"/>
    <w:rsid w:val="70D46CD6"/>
    <w:rsid w:val="7115348D"/>
    <w:rsid w:val="71B73CF3"/>
    <w:rsid w:val="71D16D4A"/>
    <w:rsid w:val="71DF2350"/>
    <w:rsid w:val="72316A9A"/>
    <w:rsid w:val="72653539"/>
    <w:rsid w:val="73490655"/>
    <w:rsid w:val="73593CC9"/>
    <w:rsid w:val="739E43F6"/>
    <w:rsid w:val="741915E0"/>
    <w:rsid w:val="7434641A"/>
    <w:rsid w:val="749C1F38"/>
    <w:rsid w:val="75CF01A8"/>
    <w:rsid w:val="75DB69BC"/>
    <w:rsid w:val="76FB771C"/>
    <w:rsid w:val="771A36A5"/>
    <w:rsid w:val="776621D3"/>
    <w:rsid w:val="788F1E71"/>
    <w:rsid w:val="78C21C74"/>
    <w:rsid w:val="78D67AA0"/>
    <w:rsid w:val="78E33F6B"/>
    <w:rsid w:val="7A7F1A71"/>
    <w:rsid w:val="7A9E7861"/>
    <w:rsid w:val="7B166879"/>
    <w:rsid w:val="7B634579"/>
    <w:rsid w:val="7C4314D9"/>
    <w:rsid w:val="7D1D54C6"/>
    <w:rsid w:val="7DE14F1D"/>
    <w:rsid w:val="7DEB6278"/>
    <w:rsid w:val="7DF343CB"/>
    <w:rsid w:val="7E0C726A"/>
    <w:rsid w:val="7E3037AE"/>
    <w:rsid w:val="7E6873EC"/>
    <w:rsid w:val="7E9C3261"/>
    <w:rsid w:val="7EB4548F"/>
    <w:rsid w:val="7FF674D0"/>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7">
    <w:name w:val="Normal (Web)"/>
    <w:basedOn w:val="1"/>
    <w:unhideWhenUsed/>
    <w:qFormat/>
    <w:uiPriority w:val="99"/>
    <w:pPr>
      <w:spacing w:before="100" w:beforeAutospacing="1" w:after="100" w:afterAutospacing="1"/>
      <w:jc w:val="left"/>
    </w:pPr>
    <w:rPr>
      <w:rFonts w:ascii="Calibri" w:hAnsi="Calibri" w:eastAsia="宋体" w:cs="Calibri"/>
      <w:kern w:val="0"/>
      <w:sz w:val="24"/>
      <w:szCs w:val="24"/>
    </w:rPr>
  </w:style>
  <w:style w:type="paragraph" w:styleId="8">
    <w:name w:val="Body Text First Indent 2"/>
    <w:basedOn w:val="3"/>
    <w:next w:val="1"/>
    <w:unhideWhenUsed/>
    <w:qFormat/>
    <w:uiPriority w:val="99"/>
    <w:pPr>
      <w:spacing w:before="100" w:beforeAutospacing="1"/>
      <w:ind w:firstLine="420" w:firstLineChars="200"/>
    </w:pPr>
    <w:rPr>
      <w:rFonts w:ascii="Calibri" w:hAnsi="Calibri" w:eastAsia="宋体" w:cs="Times New Roman"/>
      <w:szCs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31"/>
    <w:basedOn w:val="11"/>
    <w:qFormat/>
    <w:uiPriority w:val="0"/>
    <w:rPr>
      <w:rFonts w:hint="default" w:ascii="Times New Roman" w:hAnsi="Times New Roman" w:cs="Times New Roman"/>
      <w:color w:val="000000"/>
      <w:sz w:val="20"/>
      <w:szCs w:val="20"/>
      <w:u w:val="none"/>
    </w:rPr>
  </w:style>
  <w:style w:type="character" w:customStyle="1" w:styleId="13">
    <w:name w:val="font21"/>
    <w:basedOn w:val="11"/>
    <w:qFormat/>
    <w:uiPriority w:val="0"/>
    <w:rPr>
      <w:rFonts w:hint="eastAsia" w:ascii="宋体" w:hAnsi="宋体" w:eastAsia="宋体" w:cs="宋体"/>
      <w:color w:val="000000"/>
      <w:sz w:val="20"/>
      <w:szCs w:val="20"/>
      <w:u w:val="none"/>
    </w:rPr>
  </w:style>
  <w:style w:type="paragraph" w:styleId="14">
    <w:name w:val="List Paragraph"/>
    <w:basedOn w:val="1"/>
    <w:qFormat/>
    <w:uiPriority w:val="99"/>
    <w:pPr>
      <w:ind w:firstLine="420" w:firstLineChars="200"/>
    </w:pPr>
  </w:style>
  <w:style w:type="character" w:customStyle="1" w:styleId="15">
    <w:name w:val="font41"/>
    <w:basedOn w:val="11"/>
    <w:qFormat/>
    <w:uiPriority w:val="0"/>
    <w:rPr>
      <w:rFonts w:hint="default" w:ascii="Times New Roman" w:hAnsi="Times New Roman" w:cs="Times New Roman"/>
      <w:color w:val="000000"/>
      <w:sz w:val="28"/>
      <w:szCs w:val="28"/>
      <w:u w:val="none"/>
    </w:rPr>
  </w:style>
  <w:style w:type="character" w:customStyle="1" w:styleId="16">
    <w:name w:val="font11"/>
    <w:basedOn w:val="11"/>
    <w:qFormat/>
    <w:uiPriority w:val="0"/>
    <w:rPr>
      <w:rFonts w:hint="default" w:ascii="仿宋_GB2312" w:eastAsia="仿宋_GB2312" w:cs="仿宋_GB2312"/>
      <w:color w:val="000000"/>
      <w:sz w:val="28"/>
      <w:szCs w:val="28"/>
      <w:u w:val="none"/>
    </w:rPr>
  </w:style>
  <w:style w:type="character" w:customStyle="1" w:styleId="17">
    <w:name w:val="font71"/>
    <w:basedOn w:val="11"/>
    <w:qFormat/>
    <w:uiPriority w:val="0"/>
    <w:rPr>
      <w:rFonts w:hint="default" w:ascii="Times New Roman" w:hAnsi="Times New Roman" w:cs="Times New Roman"/>
      <w:color w:val="000000"/>
      <w:sz w:val="26"/>
      <w:szCs w:val="26"/>
      <w:u w:val="none"/>
    </w:rPr>
  </w:style>
  <w:style w:type="paragraph" w:customStyle="1" w:styleId="18">
    <w:name w:val="Table Paragraph"/>
    <w:basedOn w:val="1"/>
    <w:semiHidden/>
    <w:qFormat/>
    <w:uiPriority w:val="0"/>
    <w:rPr>
      <w:rFonts w:ascii="Calibri" w:hAnsi="Calibri" w:eastAsia="宋体" w:cs="Times New Roman"/>
      <w:sz w:val="24"/>
    </w:rPr>
  </w:style>
  <w:style w:type="character" w:customStyle="1" w:styleId="19">
    <w:name w:val="页眉 字符"/>
    <w:basedOn w:val="11"/>
    <w:link w:val="5"/>
    <w:qFormat/>
    <w:uiPriority w:val="0"/>
    <w:rPr>
      <w:rFonts w:asciiTheme="minorHAnsi" w:hAnsiTheme="minorHAnsi" w:eastAsiaTheme="minorEastAsia" w:cstheme="minorBidi"/>
      <w:kern w:val="2"/>
      <w:sz w:val="18"/>
      <w:szCs w:val="18"/>
    </w:rPr>
  </w:style>
  <w:style w:type="character" w:customStyle="1" w:styleId="20">
    <w:name w:val="页脚 字符"/>
    <w:basedOn w:val="11"/>
    <w:link w:val="4"/>
    <w:qFormat/>
    <w:uiPriority w:val="0"/>
    <w:rPr>
      <w:rFonts w:asciiTheme="minorHAnsi" w:hAnsiTheme="minorHAnsi" w:eastAsiaTheme="minorEastAsia" w:cstheme="minorBidi"/>
      <w:kern w:val="2"/>
      <w:sz w:val="18"/>
      <w:szCs w:val="18"/>
    </w:rPr>
  </w:style>
  <w:style w:type="paragraph" w:customStyle="1" w:styleId="21">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22">
    <w:name w:val="二级条标题"/>
    <w:basedOn w:val="21"/>
    <w:next w:val="1"/>
    <w:qFormat/>
    <w:uiPriority w:val="0"/>
    <w:pPr>
      <w:numPr>
        <w:ilvl w:val="3"/>
        <w:numId w:val="1"/>
      </w:numPr>
      <w:outlineLvl w:val="3"/>
    </w:p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25">
    <w:name w:val="二级无"/>
    <w:basedOn w:val="22"/>
    <w:qFormat/>
    <w:uiPriority w:val="0"/>
    <w:pPr>
      <w:numPr>
        <w:ilvl w:val="2"/>
        <w:numId w:val="0"/>
      </w:numPr>
      <w:tabs>
        <w:tab w:val="clear" w:pos="-1080"/>
      </w:tabs>
      <w:jc w:val="left"/>
    </w:pPr>
    <w:rPr>
      <w:rFonts w:ascii="宋体" w:eastAsia="宋体"/>
      <w:szCs w:val="21"/>
    </w:rPr>
  </w:style>
  <w:style w:type="paragraph" w:customStyle="1" w:styleId="26">
    <w:name w:val="四级条标题"/>
    <w:basedOn w:val="27"/>
    <w:next w:val="23"/>
    <w:qFormat/>
    <w:uiPriority w:val="0"/>
    <w:pPr>
      <w:tabs>
        <w:tab w:val="left" w:pos="-1080"/>
      </w:tabs>
      <w:outlineLvl w:val="5"/>
    </w:pPr>
  </w:style>
  <w:style w:type="paragraph" w:customStyle="1" w:styleId="27">
    <w:name w:val="三级条标题"/>
    <w:basedOn w:val="22"/>
    <w:next w:val="23"/>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8">
    <w:name w:val="正文图标题"/>
    <w:next w:val="23"/>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29">
    <w:name w:val="章标题"/>
    <w:next w:val="23"/>
    <w:qFormat/>
    <w:uiPriority w:val="0"/>
    <w:pPr>
      <w:widowControl w:val="0"/>
      <w:adjustRightInd w:val="0"/>
      <w:spacing w:before="156" w:beforeLines="50" w:after="156"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30">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样式1"/>
    <w:basedOn w:val="1"/>
    <w:qFormat/>
    <w:uiPriority w:val="0"/>
    <w:rPr>
      <w:kern w:val="2"/>
      <w:sz w:val="28"/>
      <w:szCs w:val="24"/>
    </w:rPr>
  </w:style>
  <w:style w:type="paragraph" w:customStyle="1" w:styleId="32">
    <w:name w:val="Balloon Text"/>
    <w:basedOn w:val="1"/>
    <w:qFormat/>
    <w:uiPriority w:val="0"/>
    <w:rPr>
      <w:kern w:val="2"/>
      <w:sz w:val="18"/>
      <w:szCs w:val="18"/>
    </w:rPr>
  </w:style>
  <w:style w:type="paragraph" w:customStyle="1" w:styleId="3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sz w:val="18"/>
    </w:rPr>
  </w:style>
  <w:style w:type="paragraph" w:customStyle="1" w:styleId="34">
    <w:name w:val="Body Text Indent 3"/>
    <w:basedOn w:val="1"/>
    <w:qFormat/>
    <w:uiPriority w:val="0"/>
    <w:pPr>
      <w:tabs>
        <w:tab w:val="left" w:pos="600"/>
      </w:tabs>
      <w:spacing w:line="360" w:lineRule="auto"/>
      <w:ind w:firstLine="420"/>
    </w:pPr>
    <w:rPr>
      <w:sz w:val="24"/>
    </w:rPr>
  </w:style>
  <w:style w:type="paragraph" w:customStyle="1" w:styleId="35">
    <w:name w:val="footer"/>
    <w:basedOn w:val="1"/>
    <w:qFormat/>
    <w:uiPriority w:val="0"/>
    <w:pPr>
      <w:tabs>
        <w:tab w:val="center" w:pos="4153"/>
        <w:tab w:val="right" w:pos="8306"/>
      </w:tabs>
      <w:autoSpaceDE w:val="0"/>
      <w:autoSpaceDN w:val="0"/>
      <w:adjustRightInd w:val="0"/>
      <w:jc w:val="left"/>
      <w:textAlignment w:val="baseline"/>
    </w:pPr>
    <w:rPr>
      <w:kern w:val="2"/>
      <w:sz w:val="18"/>
    </w:rPr>
  </w:style>
  <w:style w:type="paragraph" w:customStyle="1" w:styleId="36">
    <w:name w:val="Body Text Indent"/>
    <w:basedOn w:val="1"/>
    <w:qFormat/>
    <w:uiPriority w:val="0"/>
    <w:pPr>
      <w:autoSpaceDE w:val="0"/>
      <w:autoSpaceDN w:val="0"/>
      <w:adjustRightInd w:val="0"/>
      <w:spacing w:line="360" w:lineRule="auto"/>
      <w:ind w:firstLine="480"/>
      <w:jc w:val="left"/>
      <w:textAlignment w:val="baseline"/>
    </w:pPr>
    <w:rPr>
      <w:sz w:val="24"/>
    </w:rPr>
  </w:style>
  <w:style w:type="paragraph" w:customStyle="1" w:styleId="37">
    <w:name w:val="样式2"/>
    <w:basedOn w:val="31"/>
    <w:qFormat/>
    <w:uiPriority w:val="0"/>
  </w:style>
  <w:style w:type="paragraph" w:customStyle="1" w:styleId="38">
    <w:name w:val="表头"/>
    <w:basedOn w:val="1"/>
    <w:qFormat/>
    <w:uiPriority w:val="0"/>
    <w:pPr>
      <w:topLinePunct/>
      <w:spacing w:before="160" w:beforeLines="0" w:after="60" w:afterLines="0"/>
      <w:jc w:val="center"/>
    </w:pPr>
    <w:rPr>
      <w:rFonts w:eastAsia="黑体"/>
      <w:kern w:val="2"/>
      <w:sz w:val="21"/>
      <w:szCs w:val="21"/>
    </w:rPr>
  </w:style>
  <w:style w:type="paragraph" w:customStyle="1" w:styleId="39">
    <w:name w:val="目次、标准名称标题"/>
    <w:basedOn w:val="40"/>
    <w:next w:val="23"/>
    <w:qFormat/>
    <w:uiPriority w:val="0"/>
    <w:pPr>
      <w:spacing w:line="460" w:lineRule="exact"/>
    </w:pPr>
  </w:style>
  <w:style w:type="paragraph" w:customStyle="1" w:styleId="40">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41">
    <w:name w:val="Title"/>
    <w:basedOn w:val="1"/>
    <w:qFormat/>
    <w:uiPriority w:val="0"/>
    <w:pPr>
      <w:topLinePunct/>
      <w:adjustRightInd w:val="0"/>
      <w:spacing w:before="240" w:beforeLines="0" w:after="60" w:afterLines="0"/>
      <w:jc w:val="center"/>
      <w:outlineLvl w:val="0"/>
    </w:pPr>
    <w:rPr>
      <w:rFonts w:ascii="Arial" w:hAnsi="Arial"/>
      <w:b/>
      <w:kern w:val="2"/>
      <w:sz w:val="32"/>
    </w:rPr>
  </w:style>
  <w:style w:type="paragraph" w:customStyle="1" w:styleId="42">
    <w:name w:val="二级标题"/>
    <w:basedOn w:val="1"/>
    <w:qFormat/>
    <w:uiPriority w:val="0"/>
    <w:pPr>
      <w:numPr>
        <w:ilvl w:val="1"/>
        <w:numId w:val="2"/>
      </w:numPr>
      <w:spacing w:line="240" w:lineRule="auto"/>
      <w:ind w:firstLine="0"/>
      <w:jc w:val="left"/>
      <w:outlineLvl w:val="1"/>
    </w:pPr>
    <w:rPr>
      <w:rFonts w:ascii="宋体" w:hAnsi="宋体" w:eastAsia="宋体" w:cs="Times New Roman"/>
      <w:b/>
      <w:sz w:val="28"/>
      <w:szCs w:val="28"/>
    </w:rPr>
  </w:style>
  <w:style w:type="paragraph" w:customStyle="1" w:styleId="43">
    <w:name w:val="四级标题"/>
    <w:basedOn w:val="44"/>
    <w:qFormat/>
    <w:uiPriority w:val="0"/>
    <w:pPr>
      <w:numPr>
        <w:ilvl w:val="0"/>
        <w:numId w:val="0"/>
      </w:numPr>
      <w:tabs>
        <w:tab w:val="left" w:pos="360"/>
      </w:tabs>
      <w:outlineLvl w:val="3"/>
    </w:pPr>
    <w:rPr>
      <w:rFonts w:ascii="Times New Roman" w:hAnsi="Times New Roman" w:eastAsia="宋体" w:cs="Times New Roman"/>
    </w:rPr>
  </w:style>
  <w:style w:type="paragraph" w:customStyle="1" w:styleId="44">
    <w:name w:val="三级标题"/>
    <w:basedOn w:val="42"/>
    <w:qFormat/>
    <w:uiPriority w:val="0"/>
    <w:pPr>
      <w:numPr>
        <w:ilvl w:val="1"/>
        <w:numId w:val="0"/>
      </w:numPr>
      <w:tabs>
        <w:tab w:val="left" w:pos="360"/>
      </w:tabs>
      <w:ind w:left="0" w:firstLine="0"/>
      <w:outlineLvl w:val="2"/>
    </w:pPr>
    <w:rPr>
      <w:rFonts w:ascii="Times New Roman" w:hAnsi="Times New Roman" w:eastAsia="宋体" w:cs="Times New Roman"/>
    </w:rPr>
  </w:style>
  <w:style w:type="paragraph" w:customStyle="1" w:styleId="45">
    <w:name w:val="F正文"/>
    <w:basedOn w:val="1"/>
    <w:qFormat/>
    <w:uiPriority w:val="0"/>
    <w:pPr>
      <w:spacing w:line="240" w:lineRule="auto"/>
      <w:ind w:left="0" w:firstLine="420"/>
    </w:pPr>
    <w:rPr>
      <w:rFonts w:ascii="Calibri" w:hAnsi="Calibri" w:eastAsia="宋体" w:cs="Times New Roman"/>
      <w:sz w:val="28"/>
      <w:szCs w:val="28"/>
    </w:rPr>
  </w:style>
  <w:style w:type="character" w:customStyle="1" w:styleId="46">
    <w:name w:val="标题 2 Char Char Char"/>
    <w:qFormat/>
    <w:uiPriority w:val="0"/>
    <w:rPr>
      <w:rFonts w:ascii="宋体" w:hAnsi="Times New Roman" w:eastAsia="宋体" w:cs="Times New Roman"/>
      <w:b/>
      <w:color w:val="000000"/>
      <w:kern w:val="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7195</Words>
  <Characters>7753</Characters>
  <Lines>9</Lines>
  <Paragraphs>2</Paragraphs>
  <TotalTime>9</TotalTime>
  <ScaleCrop>false</ScaleCrop>
  <LinksUpToDate>false</LinksUpToDate>
  <CharactersWithSpaces>7774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hp</cp:lastModifiedBy>
  <dcterms:modified xsi:type="dcterms:W3CDTF">2024-11-12T01:34:56Z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BA42C59C3972489A8317DC9A9A72D4F2_13</vt:lpwstr>
  </property>
</Properties>
</file>